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D04E0E" w:rsidRDefault="009A054C" w:rsidP="00E02E24">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inline distT="0" distB="0" distL="0" distR="0" wp14:anchorId="6F1F40FB" wp14:editId="1D0CC5C9">
            <wp:extent cx="3132809" cy="1371600"/>
            <wp:effectExtent l="0" t="0" r="0" b="0"/>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7228" cy="1373535"/>
                    </a:xfrm>
                    <a:prstGeom prst="rect">
                      <a:avLst/>
                    </a:prstGeom>
                  </pic:spPr>
                </pic:pic>
              </a:graphicData>
            </a:graphic>
          </wp:inline>
        </w:drawing>
      </w:r>
    </w:p>
    <w:p w:rsidR="00E662DA" w:rsidRPr="00D04E0E" w:rsidRDefault="00E662DA" w:rsidP="00E662DA">
      <w:pPr>
        <w:spacing w:line="240" w:lineRule="exact"/>
        <w:rPr>
          <w:rFonts w:cs="Arial"/>
          <w:b/>
        </w:rPr>
      </w:pPr>
    </w:p>
    <w:p w:rsidR="00836E72" w:rsidRPr="00D04E0E" w:rsidRDefault="00836E72" w:rsidP="00E662DA">
      <w:pPr>
        <w:spacing w:line="240" w:lineRule="exact"/>
        <w:rPr>
          <w:rFonts w:cs="Arial"/>
          <w:b/>
        </w:rPr>
      </w:pPr>
    </w:p>
    <w:p w:rsidR="00E662DA" w:rsidRPr="001E42B6" w:rsidRDefault="00E662DA" w:rsidP="001E42B6">
      <w:pPr>
        <w:tabs>
          <w:tab w:val="left" w:pos="8721"/>
        </w:tabs>
        <w:rPr>
          <w:rFonts w:cs="Arial"/>
          <w:b/>
          <w:sz w:val="24"/>
        </w:rPr>
      </w:pPr>
      <w:r w:rsidRPr="00D04E0E">
        <w:rPr>
          <w:rFonts w:cs="Arial"/>
          <w:b/>
          <w:sz w:val="24"/>
        </w:rPr>
        <w:tab/>
      </w:r>
      <w:bookmarkStart w:id="6" w:name="_GoBack"/>
      <w:bookmarkEnd w:id="6"/>
    </w:p>
    <w:p w:rsidR="00E662DA" w:rsidRPr="00D04E0E" w:rsidRDefault="00583BAF" w:rsidP="00583BAF">
      <w:pPr>
        <w:tabs>
          <w:tab w:val="left" w:pos="5395"/>
        </w:tabs>
        <w:jc w:val="left"/>
        <w:rPr>
          <w:rFonts w:cs="Arial"/>
          <w:lang w:eastAsia="en-GB"/>
        </w:rPr>
      </w:pPr>
      <w:r>
        <w:rPr>
          <w:rFonts w:cs="Arial"/>
          <w:lang w:eastAsia="en-GB"/>
        </w:rPr>
        <w:tab/>
      </w:r>
    </w:p>
    <w:p w:rsidR="00583A98" w:rsidRPr="00D04E0E" w:rsidRDefault="00583A98" w:rsidP="003C4240">
      <w:pPr>
        <w:jc w:val="center"/>
        <w:rPr>
          <w:rFonts w:cs="Arial"/>
          <w:lang w:eastAsia="en-GB"/>
        </w:rPr>
      </w:pPr>
    </w:p>
    <w:p w:rsidR="00583A98" w:rsidRPr="00D04E0E" w:rsidRDefault="00583A98" w:rsidP="003C4240">
      <w:pPr>
        <w:jc w:val="center"/>
        <w:rPr>
          <w:rFonts w:cs="Arial"/>
          <w:lang w:eastAsia="en-GB"/>
        </w:rPr>
      </w:pPr>
    </w:p>
    <w:p w:rsidR="00E662DA" w:rsidRPr="00D04E0E" w:rsidRDefault="00E662DA" w:rsidP="003C4240">
      <w:pPr>
        <w:jc w:val="center"/>
        <w:rPr>
          <w:rFonts w:cs="Arial"/>
          <w:lang w:eastAsia="en-GB"/>
        </w:rPr>
      </w:pPr>
    </w:p>
    <w:sdt>
      <w:sdtPr>
        <w:rPr>
          <w:color w:val="1F497D" w:themeColor="text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2D0424" w:rsidRDefault="002D0424" w:rsidP="002D0424">
          <w:pPr>
            <w:pStyle w:val="CPDocTitle"/>
            <w:jc w:val="left"/>
            <w:rPr>
              <w:color w:val="1F497D" w:themeColor="text2"/>
            </w:rPr>
          </w:pPr>
          <w:r w:rsidRPr="002D0424">
            <w:rPr>
              <w:color w:val="1F497D" w:themeColor="text2"/>
            </w:rPr>
            <w:t>Project Risk Management Plan Template</w:t>
          </w:r>
        </w:p>
      </w:sdtContent>
    </w:sdt>
    <w:p w:rsidR="00D0157A" w:rsidRDefault="00D0157A" w:rsidP="00AC5A9F">
      <w:pPr>
        <w:pStyle w:val="CPDocNumber"/>
        <w:jc w:val="center"/>
      </w:pPr>
    </w:p>
    <w:p w:rsidR="00024235" w:rsidRDefault="00C253E1" w:rsidP="009A054C">
      <w:pPr>
        <w:pStyle w:val="CPDocNumber"/>
        <w:jc w:val="center"/>
      </w:pPr>
      <w:r w:rsidRPr="001E42B6">
        <w:rPr>
          <w:noProof/>
          <w:lang w:eastAsia="en-US"/>
        </w:rPr>
        <mc:AlternateContent>
          <mc:Choice Requires="wps">
            <w:drawing>
              <wp:anchor distT="0" distB="0" distL="114300" distR="114300" simplePos="0" relativeHeight="251660288" behindDoc="0" locked="0" layoutInCell="1" allowOverlap="1" wp14:anchorId="3268E0CA" wp14:editId="7C846A3D">
                <wp:simplePos x="0" y="0"/>
                <wp:positionH relativeFrom="column">
                  <wp:posOffset>47625</wp:posOffset>
                </wp:positionH>
                <wp:positionV relativeFrom="paragraph">
                  <wp:posOffset>56515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984D921" id="Rectangle 10" o:spid="_x0000_s1026" style="position:absolute;margin-left:3.75pt;margin-top:4.45pt;width:25.15pt;height: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" fillcolor="#d0ce38" stroked="f" strokeweight="2pt"/>
            </w:pict>
          </mc:Fallback>
        </mc:AlternateContent>
      </w:r>
    </w:p>
    <w:p w:rsidR="006F4C91" w:rsidRDefault="006F4C91" w:rsidP="006F4C91">
      <w:pPr>
        <w:pStyle w:val="CPDocNumber"/>
        <w:jc w:val="left"/>
      </w:pPr>
    </w:p>
    <w:p w:rsidR="00583A98" w:rsidRPr="00C253E1" w:rsidRDefault="006F4C91" w:rsidP="002D0424">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D4CD658738DA4B17AD481BB277A88DB6"/>
          </w:placeholder>
          <w:dataBinding w:prefixMappings="xmlns:ns0='http://purl.org/dc/elements/1.1/' xmlns:ns1='http://schemas.openxmlformats.org/package/2006/metadata/core-properties' " w:xpath="/ns1:coreProperties[1]/ns0:subject[1]" w:storeItemID="{6C3C8BC8-F283-45AE-878A-BAB7291924A1}"/>
          <w:text/>
        </w:sdtPr>
        <w:sdtEndPr/>
        <w:sdtContent>
          <w:r w:rsidR="002D0424">
            <w:rPr>
              <w:b w:val="0"/>
              <w:color w:val="1F497D" w:themeColor="text2"/>
              <w:spacing w:val="-15"/>
              <w:sz w:val="28"/>
            </w:rPr>
            <w:t>EPM</w:t>
          </w:r>
          <w:r w:rsidR="00AA18E0" w:rsidRPr="00AA18E0">
            <w:rPr>
              <w:b w:val="0"/>
              <w:color w:val="1F497D" w:themeColor="text2"/>
              <w:spacing w:val="-15"/>
              <w:sz w:val="28"/>
            </w:rPr>
            <w:t>-</w:t>
          </w:r>
          <w:r w:rsidR="002D0424">
            <w:rPr>
              <w:b w:val="0"/>
              <w:color w:val="1F497D" w:themeColor="text2"/>
              <w:spacing w:val="-15"/>
              <w:sz w:val="28"/>
            </w:rPr>
            <w:t>EM</w:t>
          </w:r>
          <w:r w:rsidR="00AA18E0" w:rsidRPr="00AA18E0">
            <w:rPr>
              <w:b w:val="0"/>
              <w:color w:val="1F497D" w:themeColor="text2"/>
              <w:spacing w:val="-15"/>
              <w:sz w:val="28"/>
            </w:rPr>
            <w:t>0-</w:t>
          </w:r>
          <w:r w:rsidR="002D0424">
            <w:rPr>
              <w:b w:val="0"/>
              <w:color w:val="1F497D" w:themeColor="text2"/>
              <w:spacing w:val="-15"/>
              <w:sz w:val="28"/>
            </w:rPr>
            <w:t>TP-000002</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83077D8A7C074F78AC179047E478B6D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Pr="00C253E1">
            <w:rPr>
              <w:b w:val="0"/>
              <w:color w:val="1F497D" w:themeColor="text2"/>
              <w:spacing w:val="-15"/>
              <w:sz w:val="28"/>
            </w:rPr>
            <w:t>00X</w:t>
          </w:r>
        </w:sdtContent>
      </w:sdt>
    </w:p>
    <w:p w:rsidR="009A054C" w:rsidRDefault="009A054C" w:rsidP="009A054C">
      <w:pPr>
        <w:pStyle w:val="CPDocNumber"/>
        <w:jc w:val="left"/>
        <w:rPr>
          <w:rFonts w:cs="Arial"/>
          <w:color w:val="2E4A57"/>
        </w:rPr>
      </w:pPr>
    </w:p>
    <w:p w:rsidR="001C5B08" w:rsidRPr="00D04E0E" w:rsidRDefault="001C5B08" w:rsidP="001E42B6">
      <w:pPr>
        <w:tabs>
          <w:tab w:val="left" w:pos="-142"/>
        </w:tabs>
        <w:spacing w:before="40" w:after="40"/>
        <w:rPr>
          <w:rFonts w:cs="Arial"/>
          <w:lang w:eastAsia="en-GB"/>
        </w:rPr>
      </w:pPr>
    </w:p>
    <w:p w:rsidR="001C5B08" w:rsidRPr="00D04E0E" w:rsidRDefault="001C5B08" w:rsidP="003C4240">
      <w:pPr>
        <w:tabs>
          <w:tab w:val="left" w:pos="-142"/>
        </w:tabs>
        <w:spacing w:before="40" w:after="40"/>
        <w:jc w:val="center"/>
        <w:rPr>
          <w:rFonts w:cs="Arial"/>
          <w:lang w:eastAsia="en-GB"/>
        </w:rPr>
      </w:pPr>
    </w:p>
    <w:tbl>
      <w:tblPr>
        <w:tblpPr w:leftFromText="180" w:rightFromText="180" w:vertAnchor="text" w:horzAnchor="margin" w:tblpY="15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272"/>
        <w:gridCol w:w="3190"/>
        <w:gridCol w:w="2829"/>
      </w:tblGrid>
      <w:tr w:rsidR="001C1070" w:rsidRPr="00D04E0E" w:rsidTr="001C1070">
        <w:trPr>
          <w:trHeight w:val="417"/>
        </w:trPr>
        <w:tc>
          <w:tcPr>
            <w:tcW w:w="3190" w:type="dxa"/>
            <w:gridSpan w:val="2"/>
          </w:tcPr>
          <w:p w:rsidR="001C1070" w:rsidRPr="00D04E0E" w:rsidRDefault="001C1070" w:rsidP="006F13A6">
            <w:pPr>
              <w:pStyle w:val="RevisionTableTitle"/>
            </w:pPr>
            <w:r w:rsidRPr="00D04E0E">
              <w:t>Engineer Review Status</w:t>
            </w:r>
          </w:p>
        </w:tc>
        <w:tc>
          <w:tcPr>
            <w:tcW w:w="3190" w:type="dxa"/>
          </w:tcPr>
          <w:p w:rsidR="001C1070" w:rsidRPr="00D04E0E" w:rsidRDefault="001C1070" w:rsidP="006F13A6">
            <w:pPr>
              <w:pStyle w:val="RevisionTableTitle"/>
            </w:pPr>
            <w:r w:rsidRPr="00D04E0E">
              <w:t>Date:</w:t>
            </w:r>
          </w:p>
        </w:tc>
        <w:tc>
          <w:tcPr>
            <w:tcW w:w="2829" w:type="dxa"/>
          </w:tcPr>
          <w:p w:rsidR="001C1070" w:rsidRPr="00D04E0E" w:rsidRDefault="001C1070" w:rsidP="006F13A6">
            <w:pPr>
              <w:pStyle w:val="RevisionTableTitle"/>
            </w:pPr>
            <w:r w:rsidRPr="00D04E0E">
              <w:t>Name:</w:t>
            </w:r>
          </w:p>
        </w:tc>
      </w:tr>
      <w:tr w:rsidR="001C1070" w:rsidRPr="00D04E0E" w:rsidTr="001C1070">
        <w:tc>
          <w:tcPr>
            <w:tcW w:w="918" w:type="dxa"/>
          </w:tcPr>
          <w:p w:rsidR="001C1070" w:rsidRPr="00D04E0E" w:rsidRDefault="001C1070" w:rsidP="001C1070">
            <w:pPr>
              <w:rPr>
                <w:rFonts w:cs="Arial"/>
                <w:b/>
                <w:sz w:val="44"/>
                <w:szCs w:val="22"/>
              </w:rPr>
            </w:pPr>
          </w:p>
        </w:tc>
        <w:tc>
          <w:tcPr>
            <w:tcW w:w="8291" w:type="dxa"/>
            <w:gridSpan w:val="3"/>
          </w:tcPr>
          <w:p w:rsidR="001C1070" w:rsidRPr="00D04E0E" w:rsidRDefault="001C1070" w:rsidP="001C1070">
            <w:pPr>
              <w:rPr>
                <w:rFonts w:cs="Arial"/>
                <w:b/>
                <w:sz w:val="22"/>
                <w:szCs w:val="22"/>
              </w:rPr>
            </w:pPr>
            <w:r w:rsidRPr="006F13A6">
              <w:rPr>
                <w:rStyle w:val="BodyBoldChar"/>
              </w:rPr>
              <w:t>A</w:t>
            </w:r>
            <w:r w:rsidRPr="00D04E0E">
              <w:rPr>
                <w:rFonts w:cs="Arial"/>
                <w:sz w:val="22"/>
                <w:szCs w:val="22"/>
              </w:rPr>
              <w:t xml:space="preserve"> </w:t>
            </w:r>
            <w:r w:rsidRPr="006F13A6">
              <w:t>- Reviewed; Work may proceed</w:t>
            </w:r>
          </w:p>
        </w:tc>
      </w:tr>
      <w:tr w:rsidR="001C1070" w:rsidRPr="00D04E0E" w:rsidTr="001C1070">
        <w:trPr>
          <w:trHeight w:val="591"/>
        </w:trPr>
        <w:tc>
          <w:tcPr>
            <w:tcW w:w="918" w:type="dxa"/>
          </w:tcPr>
          <w:p w:rsidR="001C1070" w:rsidRPr="00D04E0E" w:rsidRDefault="001C1070" w:rsidP="001C1070">
            <w:pPr>
              <w:rPr>
                <w:rFonts w:cs="Arial"/>
                <w:sz w:val="22"/>
                <w:szCs w:val="22"/>
              </w:rPr>
            </w:pPr>
          </w:p>
        </w:tc>
        <w:tc>
          <w:tcPr>
            <w:tcW w:w="8291" w:type="dxa"/>
            <w:gridSpan w:val="3"/>
          </w:tcPr>
          <w:p w:rsidR="001C1070" w:rsidRPr="00D04E0E" w:rsidRDefault="001C1070" w:rsidP="006F13A6">
            <w:r w:rsidRPr="006F13A6">
              <w:rPr>
                <w:rStyle w:val="BodyBoldChar"/>
              </w:rPr>
              <w:t>B</w:t>
            </w:r>
            <w:r w:rsidRPr="00D04E0E">
              <w:t xml:space="preserve"> - Reviewed with comments; Revise and resubmit;</w:t>
            </w:r>
          </w:p>
          <w:p w:rsidR="001C1070" w:rsidRPr="00D04E0E" w:rsidRDefault="005E5D65" w:rsidP="006F13A6">
            <w:pPr>
              <w:rPr>
                <w:b/>
              </w:rPr>
            </w:pPr>
            <w:r>
              <w:t xml:space="preserve">   </w:t>
            </w:r>
            <w:r w:rsidR="00D10847">
              <w:t xml:space="preserve">   </w:t>
            </w:r>
            <w:r w:rsidR="001C1070" w:rsidRPr="00D04E0E">
              <w:t>Work may proceed subject to incorporation of comments</w:t>
            </w:r>
          </w:p>
        </w:tc>
      </w:tr>
      <w:tr w:rsidR="001C1070" w:rsidRPr="00D04E0E" w:rsidTr="001C1070">
        <w:trPr>
          <w:trHeight w:val="304"/>
        </w:trPr>
        <w:tc>
          <w:tcPr>
            <w:tcW w:w="918" w:type="dxa"/>
          </w:tcPr>
          <w:p w:rsidR="001C1070" w:rsidRPr="00D04E0E" w:rsidRDefault="001C1070" w:rsidP="001C1070">
            <w:pPr>
              <w:rPr>
                <w:rFonts w:cs="Arial"/>
                <w:sz w:val="22"/>
                <w:szCs w:val="22"/>
              </w:rPr>
            </w:pPr>
          </w:p>
        </w:tc>
        <w:tc>
          <w:tcPr>
            <w:tcW w:w="8291" w:type="dxa"/>
            <w:gridSpan w:val="3"/>
          </w:tcPr>
          <w:p w:rsidR="001C1070" w:rsidRPr="006F13A6" w:rsidRDefault="001C1070" w:rsidP="001C1070">
            <w:r w:rsidRPr="006F13A6">
              <w:rPr>
                <w:rStyle w:val="BodyBoldChar"/>
              </w:rPr>
              <w:t>C</w:t>
            </w:r>
            <w:r w:rsidRPr="00D04E0E">
              <w:rPr>
                <w:rFonts w:cs="Arial"/>
                <w:sz w:val="22"/>
                <w:szCs w:val="22"/>
              </w:rPr>
              <w:t xml:space="preserve"> </w:t>
            </w:r>
            <w:r w:rsidRPr="006F13A6">
              <w:t>- Objection - Revise and resubmit; Work may not proceed</w:t>
            </w:r>
          </w:p>
          <w:p w:rsidR="001C1070" w:rsidRPr="00D04E0E" w:rsidRDefault="001C1070" w:rsidP="001C1070">
            <w:pPr>
              <w:rPr>
                <w:rFonts w:cs="Arial"/>
                <w:b/>
                <w:sz w:val="22"/>
                <w:szCs w:val="22"/>
              </w:rPr>
            </w:pPr>
          </w:p>
        </w:tc>
      </w:tr>
      <w:tr w:rsidR="001C1070" w:rsidRPr="00D04E0E" w:rsidTr="001C1070">
        <w:trPr>
          <w:trHeight w:val="336"/>
        </w:trPr>
        <w:tc>
          <w:tcPr>
            <w:tcW w:w="918" w:type="dxa"/>
          </w:tcPr>
          <w:p w:rsidR="001C1070" w:rsidRPr="00D04E0E" w:rsidRDefault="001C1070" w:rsidP="001C1070">
            <w:pPr>
              <w:rPr>
                <w:rFonts w:cs="Arial"/>
                <w:sz w:val="22"/>
                <w:szCs w:val="22"/>
              </w:rPr>
            </w:pPr>
          </w:p>
        </w:tc>
        <w:tc>
          <w:tcPr>
            <w:tcW w:w="8291" w:type="dxa"/>
            <w:gridSpan w:val="3"/>
          </w:tcPr>
          <w:p w:rsidR="001C1070" w:rsidRPr="006F13A6" w:rsidRDefault="001C1070" w:rsidP="00112117">
            <w:r w:rsidRPr="006F13A6">
              <w:rPr>
                <w:rStyle w:val="BodyBoldChar"/>
              </w:rPr>
              <w:t>D</w:t>
            </w:r>
            <w:r w:rsidRPr="00D04E0E">
              <w:rPr>
                <w:rFonts w:cs="Arial"/>
                <w:sz w:val="22"/>
                <w:szCs w:val="22"/>
              </w:rPr>
              <w:t xml:space="preserve"> </w:t>
            </w:r>
            <w:r w:rsidR="00112117">
              <w:rPr>
                <w:rFonts w:cs="Arial"/>
                <w:sz w:val="22"/>
                <w:szCs w:val="22"/>
              </w:rPr>
              <w:t>-</w:t>
            </w:r>
            <w:r w:rsidRPr="006F13A6">
              <w:t xml:space="preserve"> Rejected</w:t>
            </w:r>
          </w:p>
          <w:p w:rsidR="001C1070" w:rsidRPr="00D04E0E" w:rsidRDefault="001C1070" w:rsidP="001C1070">
            <w:pPr>
              <w:rPr>
                <w:rFonts w:cs="Arial"/>
                <w:b/>
                <w:sz w:val="22"/>
                <w:szCs w:val="22"/>
              </w:rPr>
            </w:pPr>
          </w:p>
        </w:tc>
      </w:tr>
      <w:tr w:rsidR="001C1070" w:rsidRPr="00D04E0E" w:rsidTr="001C1070">
        <w:trPr>
          <w:trHeight w:val="287"/>
        </w:trPr>
        <w:tc>
          <w:tcPr>
            <w:tcW w:w="918" w:type="dxa"/>
          </w:tcPr>
          <w:p w:rsidR="001C1070" w:rsidRPr="00D04E0E" w:rsidRDefault="001C1070" w:rsidP="001C1070">
            <w:pPr>
              <w:rPr>
                <w:rFonts w:cs="Arial"/>
                <w:sz w:val="22"/>
                <w:szCs w:val="22"/>
              </w:rPr>
            </w:pPr>
          </w:p>
        </w:tc>
        <w:tc>
          <w:tcPr>
            <w:tcW w:w="8291" w:type="dxa"/>
            <w:gridSpan w:val="3"/>
          </w:tcPr>
          <w:p w:rsidR="001C1070" w:rsidRPr="00D04E0E" w:rsidRDefault="001C1070" w:rsidP="001C1070">
            <w:pPr>
              <w:rPr>
                <w:rFonts w:cs="Arial"/>
                <w:sz w:val="22"/>
                <w:szCs w:val="22"/>
              </w:rPr>
            </w:pPr>
            <w:r w:rsidRPr="006F13A6">
              <w:rPr>
                <w:rStyle w:val="BodyBoldChar"/>
              </w:rPr>
              <w:t>E</w:t>
            </w:r>
            <w:r w:rsidRPr="00D04E0E">
              <w:rPr>
                <w:rFonts w:cs="Arial"/>
                <w:sz w:val="22"/>
                <w:szCs w:val="22"/>
              </w:rPr>
              <w:t xml:space="preserve"> </w:t>
            </w:r>
            <w:r w:rsidRPr="006F13A6">
              <w:t>- Review not required; Work may proceed</w:t>
            </w:r>
          </w:p>
          <w:p w:rsidR="001C1070" w:rsidRPr="00D04E0E" w:rsidRDefault="001C1070" w:rsidP="001C1070">
            <w:pPr>
              <w:rPr>
                <w:rFonts w:cs="Arial"/>
                <w:b/>
                <w:sz w:val="22"/>
                <w:szCs w:val="22"/>
              </w:rPr>
            </w:pPr>
          </w:p>
        </w:tc>
      </w:tr>
    </w:tbl>
    <w:p w:rsidR="001C1070" w:rsidRPr="00D04E0E" w:rsidRDefault="001C1070" w:rsidP="001C1070">
      <w:pPr>
        <w:ind w:left="567" w:hanging="567"/>
        <w:rPr>
          <w:rFonts w:cs="Arial"/>
          <w:lang w:eastAsia="en-GB"/>
        </w:rPr>
      </w:pPr>
    </w:p>
    <w:p w:rsidR="001C1070" w:rsidRPr="00D04E0E" w:rsidRDefault="001C1070" w:rsidP="006F13A6">
      <w:pPr>
        <w:pStyle w:val="BodyItalic"/>
        <w:jc w:val="center"/>
        <w:rPr>
          <w:lang w:eastAsia="en-GB"/>
        </w:rPr>
      </w:pPr>
      <w:r w:rsidRPr="00D04E0E">
        <w:rPr>
          <w:lang w:eastAsia="en-GB"/>
        </w:rPr>
        <w:t>This Approval block will be removed once the document is “Issued for Use” as Revision 000</w:t>
      </w:r>
    </w:p>
    <w:p w:rsidR="001C1070" w:rsidRPr="00D04E0E" w:rsidRDefault="001C1070" w:rsidP="001C1070">
      <w:pPr>
        <w:rPr>
          <w:rFonts w:cs="Arial"/>
          <w:lang w:eastAsia="en-GB"/>
        </w:rPr>
      </w:pPr>
    </w:p>
    <w:p w:rsidR="00E47AB8" w:rsidRPr="00D04E0E" w:rsidRDefault="00E47AB8" w:rsidP="001C1070">
      <w:pPr>
        <w:rPr>
          <w:rFonts w:cs="Arial"/>
          <w:lang w:eastAsia="en-GB"/>
        </w:rPr>
      </w:pPr>
    </w:p>
    <w:p w:rsidR="00E47AB8" w:rsidRPr="00D04E0E" w:rsidRDefault="00E47AB8" w:rsidP="001C1070">
      <w:pPr>
        <w:rPr>
          <w:rFonts w:cs="Arial"/>
          <w:lang w:eastAsia="en-GB"/>
        </w:rPr>
      </w:pPr>
    </w:p>
    <w:p w:rsidR="001C5B08" w:rsidRPr="00D04E0E" w:rsidRDefault="001C5B08" w:rsidP="001C1070">
      <w:pPr>
        <w:rPr>
          <w:rFonts w:cs="Arial"/>
          <w:lang w:eastAsia="en-GB"/>
        </w:rPr>
      </w:pPr>
      <w:r w:rsidRPr="00D04E0E">
        <w:rPr>
          <w:rFonts w:cs="Arial"/>
          <w:lang w:eastAsia="en-GB"/>
        </w:rPr>
        <w:br w:type="page"/>
      </w:r>
    </w:p>
    <w:p w:rsidR="001C5B08" w:rsidRPr="00D04E0E" w:rsidRDefault="001C5B08" w:rsidP="003C4240">
      <w:pPr>
        <w:tabs>
          <w:tab w:val="left" w:pos="-142"/>
        </w:tabs>
        <w:spacing w:before="40" w:after="40"/>
        <w:jc w:val="center"/>
        <w:rPr>
          <w:rFonts w:cs="Arial"/>
          <w:lang w:eastAsia="en-GB"/>
        </w:rPr>
      </w:pPr>
    </w:p>
    <w:p w:rsidR="00E662DA" w:rsidRPr="00D04E0E" w:rsidRDefault="00E662DA" w:rsidP="00577633">
      <w:pPr>
        <w:pStyle w:val="RevisionTableTitle"/>
        <w:ind w:hanging="142"/>
      </w:pPr>
      <w:r w:rsidRPr="00D04E0E">
        <w:t>Document Submittal History:</w:t>
      </w:r>
    </w:p>
    <w:tbl>
      <w:tblPr>
        <w:tblW w:w="98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960"/>
        <w:gridCol w:w="990"/>
        <w:gridCol w:w="1168"/>
        <w:gridCol w:w="1276"/>
        <w:gridCol w:w="1134"/>
        <w:gridCol w:w="1276"/>
        <w:gridCol w:w="1417"/>
      </w:tblGrid>
      <w:tr w:rsidR="001C1070" w:rsidRPr="00D04E0E" w:rsidTr="006B3926">
        <w:trPr>
          <w:cantSplit/>
          <w:trHeight w:val="295"/>
        </w:trPr>
        <w:tc>
          <w:tcPr>
            <w:tcW w:w="562" w:type="dxa"/>
            <w:tcMar>
              <w:left w:w="28" w:type="dxa"/>
              <w:right w:w="28" w:type="dxa"/>
            </w:tcMar>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Rev Status</w:t>
            </w:r>
          </w:p>
        </w:tc>
        <w:tc>
          <w:tcPr>
            <w:tcW w:w="960" w:type="dxa"/>
            <w:tcMar>
              <w:left w:w="28" w:type="dxa"/>
              <w:right w:w="28" w:type="dxa"/>
            </w:tcMar>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Date:</w:t>
            </w:r>
          </w:p>
        </w:tc>
        <w:tc>
          <w:tcPr>
            <w:tcW w:w="990" w:type="dxa"/>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Entity</w:t>
            </w:r>
          </w:p>
        </w:tc>
        <w:tc>
          <w:tcPr>
            <w:tcW w:w="1168" w:type="dxa"/>
            <w:tcMar>
              <w:left w:w="28" w:type="dxa"/>
              <w:right w:w="28" w:type="dxa"/>
            </w:tcMar>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Prepared by:</w:t>
            </w:r>
          </w:p>
        </w:tc>
        <w:tc>
          <w:tcPr>
            <w:tcW w:w="1276" w:type="dxa"/>
            <w:vAlign w:val="center"/>
          </w:tcPr>
          <w:p w:rsidR="00752778" w:rsidRPr="00D04E0E" w:rsidRDefault="00752778" w:rsidP="00752778">
            <w:pPr>
              <w:tabs>
                <w:tab w:val="left" w:pos="426"/>
              </w:tabs>
              <w:spacing w:before="40" w:after="40"/>
              <w:jc w:val="center"/>
              <w:rPr>
                <w:rFonts w:cs="Arial"/>
                <w:b/>
                <w:sz w:val="16"/>
                <w:szCs w:val="16"/>
              </w:rPr>
            </w:pPr>
            <w:r w:rsidRPr="00D04E0E">
              <w:rPr>
                <w:rFonts w:cs="Arial"/>
                <w:b/>
                <w:sz w:val="16"/>
                <w:szCs w:val="16"/>
              </w:rPr>
              <w:t>Checked by:</w:t>
            </w:r>
          </w:p>
        </w:tc>
        <w:tc>
          <w:tcPr>
            <w:tcW w:w="1134" w:type="dxa"/>
            <w:tcMar>
              <w:left w:w="28" w:type="dxa"/>
              <w:right w:w="28" w:type="dxa"/>
            </w:tcMar>
            <w:vAlign w:val="center"/>
          </w:tcPr>
          <w:p w:rsidR="00752778" w:rsidRPr="00D04E0E" w:rsidRDefault="00752778" w:rsidP="00752778">
            <w:pPr>
              <w:tabs>
                <w:tab w:val="left" w:pos="426"/>
              </w:tabs>
              <w:spacing w:before="40" w:after="40"/>
              <w:jc w:val="center"/>
              <w:rPr>
                <w:rFonts w:cs="Arial"/>
                <w:b/>
                <w:sz w:val="16"/>
                <w:szCs w:val="16"/>
              </w:rPr>
            </w:pPr>
            <w:r w:rsidRPr="00D04E0E">
              <w:rPr>
                <w:rFonts w:cs="Arial"/>
                <w:b/>
                <w:sz w:val="16"/>
                <w:szCs w:val="16"/>
              </w:rPr>
              <w:t>Reviewed by:</w:t>
            </w:r>
          </w:p>
        </w:tc>
        <w:tc>
          <w:tcPr>
            <w:tcW w:w="1276" w:type="dxa"/>
            <w:tcMar>
              <w:left w:w="28" w:type="dxa"/>
              <w:right w:w="28" w:type="dxa"/>
            </w:tcMar>
            <w:vAlign w:val="center"/>
          </w:tcPr>
          <w:p w:rsidR="00752778" w:rsidRPr="00D04E0E" w:rsidRDefault="00752778" w:rsidP="00752778">
            <w:pPr>
              <w:tabs>
                <w:tab w:val="left" w:pos="77"/>
              </w:tabs>
              <w:spacing w:before="40" w:after="40"/>
              <w:ind w:left="77"/>
              <w:jc w:val="center"/>
              <w:rPr>
                <w:rFonts w:cs="Arial"/>
                <w:b/>
                <w:sz w:val="16"/>
                <w:szCs w:val="16"/>
              </w:rPr>
            </w:pPr>
            <w:r w:rsidRPr="00D04E0E">
              <w:rPr>
                <w:rFonts w:cs="Arial"/>
                <w:b/>
                <w:sz w:val="16"/>
                <w:szCs w:val="16"/>
              </w:rPr>
              <w:t>Approved by:</w:t>
            </w:r>
          </w:p>
        </w:tc>
        <w:tc>
          <w:tcPr>
            <w:tcW w:w="1417" w:type="dxa"/>
            <w:vAlign w:val="center"/>
          </w:tcPr>
          <w:p w:rsidR="00752778" w:rsidRPr="00C253E1" w:rsidRDefault="00290190" w:rsidP="0029600E">
            <w:pPr>
              <w:tabs>
                <w:tab w:val="left" w:pos="77"/>
              </w:tabs>
              <w:spacing w:before="40" w:after="40"/>
              <w:ind w:left="77"/>
              <w:rPr>
                <w:rFonts w:cs="Arial"/>
                <w:b/>
                <w:sz w:val="16"/>
                <w:szCs w:val="16"/>
              </w:rPr>
            </w:pPr>
            <w:r w:rsidRPr="00C253E1">
              <w:rPr>
                <w:rFonts w:cs="Arial"/>
                <w:b/>
                <w:sz w:val="16"/>
                <w:szCs w:val="16"/>
              </w:rPr>
              <w:t>Authorization</w:t>
            </w:r>
            <w:r w:rsidR="00752778" w:rsidRPr="00C253E1">
              <w:rPr>
                <w:rFonts w:cs="Arial"/>
                <w:b/>
                <w:sz w:val="16"/>
                <w:szCs w:val="16"/>
              </w:rPr>
              <w:t>:</w:t>
            </w:r>
          </w:p>
        </w:tc>
      </w:tr>
      <w:tr w:rsidR="00226D73" w:rsidRPr="00D04E0E" w:rsidTr="006B3926">
        <w:trPr>
          <w:cantSplit/>
          <w:trHeight w:val="330"/>
        </w:trPr>
        <w:tc>
          <w:tcPr>
            <w:tcW w:w="562" w:type="dxa"/>
            <w:tcMar>
              <w:left w:w="28" w:type="dxa"/>
              <w:right w:w="28" w:type="dxa"/>
            </w:tcMar>
            <w:vAlign w:val="center"/>
          </w:tcPr>
          <w:p w:rsidR="00226D73" w:rsidRPr="007E1D44" w:rsidRDefault="00552620" w:rsidP="00552620">
            <w:pPr>
              <w:pStyle w:val="RevisionTableText"/>
            </w:pPr>
            <w:r>
              <w:t>XXX</w:t>
            </w:r>
          </w:p>
        </w:tc>
        <w:tc>
          <w:tcPr>
            <w:tcW w:w="1107" w:type="dxa"/>
            <w:vAlign w:val="center"/>
          </w:tcPr>
          <w:p w:rsidR="00226D73" w:rsidRPr="007E1D44" w:rsidRDefault="00226D73" w:rsidP="00552620">
            <w:pPr>
              <w:pStyle w:val="RevisionTableText"/>
            </w:pPr>
            <w:r>
              <w:t xml:space="preserve">For </w:t>
            </w:r>
            <w:r w:rsidR="00552620">
              <w:t>XXX</w:t>
            </w:r>
          </w:p>
        </w:tc>
        <w:tc>
          <w:tcPr>
            <w:tcW w:w="960" w:type="dxa"/>
            <w:tcMar>
              <w:left w:w="28" w:type="dxa"/>
              <w:right w:w="28" w:type="dxa"/>
            </w:tcMar>
            <w:vAlign w:val="center"/>
          </w:tcPr>
          <w:p w:rsidR="00226D73" w:rsidRPr="007E1D44" w:rsidRDefault="00D2446A" w:rsidP="006F13A6">
            <w:pPr>
              <w:pStyle w:val="RevisionTableText"/>
            </w:pPr>
            <w:proofErr w:type="spellStart"/>
            <w:r>
              <w:t>dd</w:t>
            </w:r>
            <w:proofErr w:type="spellEnd"/>
            <w:r>
              <w:t>/mm/</w:t>
            </w:r>
            <w:proofErr w:type="spellStart"/>
            <w:r>
              <w:t>yyyy</w:t>
            </w:r>
            <w:proofErr w:type="spellEnd"/>
          </w:p>
        </w:tc>
        <w:tc>
          <w:tcPr>
            <w:tcW w:w="990" w:type="dxa"/>
            <w:vAlign w:val="center"/>
          </w:tcPr>
          <w:p w:rsidR="00226D73" w:rsidRDefault="00DE171E" w:rsidP="00DE171E">
            <w:pPr>
              <w:pStyle w:val="RevisionTableText"/>
            </w:pPr>
            <w:r>
              <w:t>EXPRO</w:t>
            </w:r>
          </w:p>
        </w:tc>
        <w:tc>
          <w:tcPr>
            <w:tcW w:w="1168" w:type="dxa"/>
            <w:tcMar>
              <w:left w:w="28" w:type="dxa"/>
              <w:right w:w="28" w:type="dxa"/>
            </w:tcMar>
            <w:vAlign w:val="center"/>
          </w:tcPr>
          <w:p w:rsidR="00226D73" w:rsidRPr="00A23E91" w:rsidRDefault="00226D73" w:rsidP="006F13A6">
            <w:pPr>
              <w:pStyle w:val="RevisionTableText"/>
            </w:pPr>
            <w:r>
              <w:t>Name</w:t>
            </w:r>
          </w:p>
        </w:tc>
        <w:tc>
          <w:tcPr>
            <w:tcW w:w="1276" w:type="dxa"/>
            <w:vAlign w:val="center"/>
          </w:tcPr>
          <w:p w:rsidR="00226D73" w:rsidRPr="00A23E91" w:rsidRDefault="00226D73" w:rsidP="006F13A6">
            <w:pPr>
              <w:pStyle w:val="RevisionTableText"/>
            </w:pPr>
            <w:r>
              <w:t>Name</w:t>
            </w:r>
          </w:p>
        </w:tc>
        <w:tc>
          <w:tcPr>
            <w:tcW w:w="1134" w:type="dxa"/>
            <w:tcMar>
              <w:left w:w="28" w:type="dxa"/>
              <w:right w:w="28" w:type="dxa"/>
            </w:tcMar>
            <w:vAlign w:val="center"/>
          </w:tcPr>
          <w:p w:rsidR="00226D73" w:rsidRPr="00A23E91" w:rsidRDefault="00226D73" w:rsidP="006F13A6">
            <w:pPr>
              <w:pStyle w:val="RevisionTableText"/>
            </w:pPr>
            <w:r>
              <w:t>Name</w:t>
            </w:r>
          </w:p>
        </w:tc>
        <w:tc>
          <w:tcPr>
            <w:tcW w:w="1276" w:type="dxa"/>
            <w:tcMar>
              <w:left w:w="28" w:type="dxa"/>
              <w:right w:w="28" w:type="dxa"/>
            </w:tcMar>
            <w:vAlign w:val="center"/>
          </w:tcPr>
          <w:p w:rsidR="00226D73" w:rsidRPr="007E1D44" w:rsidRDefault="00A278E1" w:rsidP="006F13A6">
            <w:pPr>
              <w:pStyle w:val="RevisionTableText"/>
            </w:pPr>
            <w:r>
              <w:t>Name</w:t>
            </w:r>
          </w:p>
        </w:tc>
        <w:tc>
          <w:tcPr>
            <w:tcW w:w="1417" w:type="dxa"/>
            <w:vAlign w:val="center"/>
          </w:tcPr>
          <w:p w:rsidR="00226D73" w:rsidRPr="00D04E0E" w:rsidRDefault="00226D73" w:rsidP="001E42B6">
            <w:pPr>
              <w:pStyle w:val="RevisionTableText"/>
            </w:pPr>
            <w:r w:rsidRPr="005F4411">
              <w:t xml:space="preserve">A </w:t>
            </w:r>
            <w:proofErr w:type="spellStart"/>
            <w:r w:rsidR="001E42B6">
              <w:t>AlAujan</w:t>
            </w:r>
            <w:proofErr w:type="spellEnd"/>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highlight w:val="yellow"/>
              </w:rPr>
            </w:pPr>
          </w:p>
        </w:tc>
        <w:tc>
          <w:tcPr>
            <w:tcW w:w="1107" w:type="dxa"/>
          </w:tcPr>
          <w:p w:rsidR="00226D73" w:rsidRPr="00D04E0E" w:rsidRDefault="00226D73" w:rsidP="00226D73">
            <w:pPr>
              <w:tabs>
                <w:tab w:val="left" w:pos="114"/>
              </w:tabs>
              <w:spacing w:before="40" w:after="40"/>
              <w:jc w:val="center"/>
              <w:rPr>
                <w:rFonts w:cs="Arial"/>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990" w:type="dxa"/>
          </w:tcPr>
          <w:p w:rsidR="00226D73" w:rsidRPr="00D04E0E" w:rsidRDefault="00226D73" w:rsidP="00226D73">
            <w:pPr>
              <w:tabs>
                <w:tab w:val="left" w:pos="114"/>
              </w:tabs>
              <w:spacing w:before="40" w:after="40"/>
              <w:jc w:val="center"/>
              <w:rPr>
                <w:rFonts w:cs="Arial"/>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Pr>
          <w:p w:rsidR="00226D73" w:rsidRPr="00D04E0E"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sz w:val="16"/>
                <w:szCs w:val="16"/>
              </w:rPr>
            </w:pPr>
          </w:p>
        </w:tc>
        <w:tc>
          <w:tcPr>
            <w:tcW w:w="1417" w:type="dxa"/>
          </w:tcPr>
          <w:p w:rsidR="00226D73" w:rsidRPr="00D04E0E" w:rsidRDefault="00226D73" w:rsidP="00226D73">
            <w:pPr>
              <w:tabs>
                <w:tab w:val="left" w:pos="77"/>
                <w:tab w:val="left" w:pos="114"/>
              </w:tabs>
              <w:spacing w:before="40" w:after="40"/>
              <w:jc w:val="center"/>
              <w:rPr>
                <w:rFonts w:cs="Arial"/>
                <w:sz w:val="16"/>
                <w:szCs w:val="16"/>
              </w:rPr>
            </w:pPr>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107" w:type="dxa"/>
          </w:tcPr>
          <w:p w:rsidR="00226D73" w:rsidRPr="00D04E0E" w:rsidRDefault="00226D73" w:rsidP="00226D73">
            <w:pPr>
              <w:tabs>
                <w:tab w:val="left" w:pos="114"/>
              </w:tabs>
              <w:spacing w:before="40" w:after="40"/>
              <w:jc w:val="center"/>
              <w:rPr>
                <w:rFonts w:cs="Arial"/>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990" w:type="dxa"/>
          </w:tcPr>
          <w:p w:rsidR="00226D73" w:rsidRPr="00D04E0E" w:rsidRDefault="00226D73" w:rsidP="00226D73">
            <w:pPr>
              <w:tabs>
                <w:tab w:val="left" w:pos="114"/>
              </w:tabs>
              <w:spacing w:before="40" w:after="40"/>
              <w:jc w:val="center"/>
              <w:rPr>
                <w:rFonts w:cs="Arial"/>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Pr>
          <w:p w:rsidR="00226D73" w:rsidRPr="00D04E0E"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sz w:val="16"/>
                <w:szCs w:val="16"/>
              </w:rPr>
            </w:pPr>
          </w:p>
        </w:tc>
        <w:tc>
          <w:tcPr>
            <w:tcW w:w="1417" w:type="dxa"/>
          </w:tcPr>
          <w:p w:rsidR="00226D73" w:rsidRPr="00D04E0E" w:rsidRDefault="00226D73" w:rsidP="00226D73">
            <w:pPr>
              <w:tabs>
                <w:tab w:val="left" w:pos="77"/>
                <w:tab w:val="left" w:pos="114"/>
              </w:tabs>
              <w:spacing w:before="40" w:after="40"/>
              <w:jc w:val="center"/>
              <w:rPr>
                <w:rFonts w:cs="Arial"/>
                <w:sz w:val="16"/>
                <w:szCs w:val="16"/>
              </w:rPr>
            </w:pPr>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1107" w:type="dxa"/>
          </w:tcPr>
          <w:p w:rsidR="00226D73" w:rsidRPr="00D04E0E" w:rsidRDefault="00226D73" w:rsidP="00226D73">
            <w:pPr>
              <w:tabs>
                <w:tab w:val="left" w:pos="114"/>
              </w:tabs>
              <w:spacing w:before="40" w:after="40"/>
              <w:jc w:val="center"/>
              <w:rPr>
                <w:rFonts w:cs="Arial"/>
                <w:color w:val="000000"/>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990" w:type="dxa"/>
          </w:tcPr>
          <w:p w:rsidR="00226D73" w:rsidRPr="00D04E0E" w:rsidRDefault="00226D73" w:rsidP="00226D73">
            <w:pPr>
              <w:tabs>
                <w:tab w:val="left" w:pos="114"/>
              </w:tabs>
              <w:spacing w:before="40" w:after="40"/>
              <w:jc w:val="center"/>
              <w:rPr>
                <w:rFonts w:cs="Arial"/>
                <w:color w:val="000000"/>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1276" w:type="dxa"/>
          </w:tcPr>
          <w:p w:rsidR="00226D73" w:rsidRPr="00D04E0E" w:rsidRDefault="00226D73" w:rsidP="00226D73">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color w:val="000000"/>
                <w:sz w:val="16"/>
                <w:szCs w:val="16"/>
              </w:rPr>
            </w:pPr>
          </w:p>
        </w:tc>
        <w:tc>
          <w:tcPr>
            <w:tcW w:w="1417" w:type="dxa"/>
          </w:tcPr>
          <w:p w:rsidR="00226D73" w:rsidRPr="00D04E0E" w:rsidRDefault="00226D73" w:rsidP="00226D73">
            <w:pPr>
              <w:tabs>
                <w:tab w:val="left" w:pos="77"/>
                <w:tab w:val="left" w:pos="114"/>
              </w:tabs>
              <w:spacing w:before="40" w:after="40"/>
              <w:jc w:val="center"/>
              <w:rPr>
                <w:rFonts w:cs="Arial"/>
                <w:color w:val="000000"/>
                <w:sz w:val="16"/>
                <w:szCs w:val="16"/>
              </w:rPr>
            </w:pPr>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107" w:type="dxa"/>
          </w:tcPr>
          <w:p w:rsidR="00226D73" w:rsidRPr="00D04E0E" w:rsidRDefault="00226D73" w:rsidP="00226D73">
            <w:pPr>
              <w:tabs>
                <w:tab w:val="left" w:pos="114"/>
              </w:tabs>
              <w:spacing w:before="40" w:after="40"/>
              <w:jc w:val="center"/>
              <w:rPr>
                <w:rFonts w:cs="Arial"/>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990" w:type="dxa"/>
          </w:tcPr>
          <w:p w:rsidR="00226D73" w:rsidRPr="00D04E0E" w:rsidRDefault="00226D73" w:rsidP="00226D73">
            <w:pPr>
              <w:tabs>
                <w:tab w:val="left" w:pos="114"/>
              </w:tabs>
              <w:spacing w:before="40" w:after="40"/>
              <w:jc w:val="center"/>
              <w:rPr>
                <w:rFonts w:cs="Arial"/>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Pr>
          <w:p w:rsidR="00226D73" w:rsidRPr="00D04E0E"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sz w:val="16"/>
                <w:szCs w:val="16"/>
              </w:rPr>
            </w:pPr>
          </w:p>
        </w:tc>
        <w:tc>
          <w:tcPr>
            <w:tcW w:w="1417" w:type="dxa"/>
          </w:tcPr>
          <w:p w:rsidR="00226D73" w:rsidRPr="00D04E0E" w:rsidRDefault="00226D73" w:rsidP="00226D73">
            <w:pPr>
              <w:tabs>
                <w:tab w:val="left" w:pos="77"/>
                <w:tab w:val="left" w:pos="114"/>
              </w:tabs>
              <w:spacing w:before="40" w:after="40"/>
              <w:jc w:val="center"/>
              <w:rPr>
                <w:rFonts w:cs="Arial"/>
                <w:sz w:val="16"/>
                <w:szCs w:val="16"/>
              </w:rPr>
            </w:pPr>
          </w:p>
        </w:tc>
      </w:tr>
    </w:tbl>
    <w:p w:rsidR="009333E0" w:rsidRPr="00D04E0E" w:rsidRDefault="009333E0" w:rsidP="007034E6"/>
    <w:p w:rsidR="00196F56" w:rsidRDefault="00196F56" w:rsidP="006F13A6">
      <w:pPr>
        <w:pStyle w:val="RevisionTableText"/>
      </w:pPr>
      <w:r>
        <w:br w:type="page"/>
      </w:r>
    </w:p>
    <w:p w:rsidR="00196F56" w:rsidRDefault="00196F56" w:rsidP="00AB54C7">
      <w:pPr>
        <w:pStyle w:val="HeadingCenter"/>
        <w:rPr>
          <w:rFonts w:asciiTheme="minorHAnsi" w:hAnsiTheme="minorHAnsi"/>
        </w:rPr>
      </w:pPr>
      <w:r>
        <w:lastRenderedPageBreak/>
        <w:t xml:space="preserve">THIS NOTICE MUST ACCOMPANY EVERY COPY OF THIS </w:t>
      </w:r>
      <w:r w:rsidR="00AB54C7">
        <w:t>DOCUMENT</w:t>
      </w:r>
    </w:p>
    <w:p w:rsidR="00196F56" w:rsidRDefault="00196F56" w:rsidP="00196F56">
      <w:pPr>
        <w:pStyle w:val="HeadingCenter"/>
      </w:pPr>
      <w:r>
        <w:t>IMPORTANT NOTICE</w:t>
      </w:r>
    </w:p>
    <w:p w:rsidR="00196F56" w:rsidRDefault="00196F56" w:rsidP="00196F56">
      <w:pPr>
        <w:pStyle w:val="BodyText"/>
      </w:pPr>
    </w:p>
    <w:p w:rsidR="00A278E1" w:rsidRPr="00A278E1" w:rsidRDefault="00A278E1" w:rsidP="001107FE">
      <w:pPr>
        <w:spacing w:after="160" w:line="259" w:lineRule="auto"/>
        <w:jc w:val="left"/>
        <w:rPr>
          <w:sz w:val="18"/>
        </w:rPr>
      </w:pPr>
      <w:r w:rsidRPr="00A278E1">
        <w:rPr>
          <w:sz w:val="18"/>
        </w:rPr>
        <w:t xml:space="preserve">This document, (“Document”) is the exclusive property of </w:t>
      </w:r>
      <w:r w:rsidR="001107FE" w:rsidRPr="001107FE">
        <w:rPr>
          <w:sz w:val="18"/>
        </w:rPr>
        <w:t>Government Expenditure &amp; Projects Efficiency Authority</w:t>
      </w:r>
      <w:r w:rsidRPr="00A278E1">
        <w:rPr>
          <w:sz w:val="18"/>
        </w:rPr>
        <w:t>.</w:t>
      </w:r>
    </w:p>
    <w:p w:rsidR="00A278E1" w:rsidRPr="00A278E1" w:rsidRDefault="00A278E1" w:rsidP="00A278E1">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A278E1" w:rsidRPr="00A278E1" w:rsidRDefault="00A278E1" w:rsidP="001E42B6">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001E42B6"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A278E1" w:rsidRPr="00A278E1" w:rsidRDefault="00A278E1" w:rsidP="00A278E1">
      <w:pPr>
        <w:spacing w:after="160" w:line="259" w:lineRule="auto"/>
        <w:jc w:val="left"/>
        <w:rPr>
          <w:sz w:val="18"/>
          <w:rtl/>
        </w:rPr>
      </w:pPr>
      <w:r w:rsidRPr="00A278E1">
        <w:rPr>
          <w:sz w:val="18"/>
        </w:rPr>
        <w:t>This Document and its contents are valid only for the conditions reported in it and as of the date of this Document.</w:t>
      </w:r>
    </w:p>
    <w:p w:rsidR="000F2FC3" w:rsidRPr="00D04E0E" w:rsidRDefault="000F2FC3" w:rsidP="001C5B08">
      <w:pPr>
        <w:tabs>
          <w:tab w:val="left" w:pos="1536"/>
        </w:tabs>
      </w:pPr>
    </w:p>
    <w:p w:rsidR="000F2FC3" w:rsidRPr="00D04E0E" w:rsidRDefault="000F2FC3" w:rsidP="001C5B08">
      <w:pPr>
        <w:tabs>
          <w:tab w:val="left" w:pos="1536"/>
        </w:tabs>
      </w:pPr>
    </w:p>
    <w:p w:rsidR="00E47AB8" w:rsidRPr="00D04E0E" w:rsidRDefault="00E47AB8">
      <w:r w:rsidRPr="00D04E0E">
        <w:br w:type="page"/>
      </w:r>
    </w:p>
    <w:p w:rsidR="00E662DA" w:rsidRPr="00D04E0E" w:rsidRDefault="00D44160" w:rsidP="00D85DAB">
      <w:pPr>
        <w:pStyle w:val="TOC"/>
      </w:pPr>
      <w:r w:rsidRPr="00D04E0E">
        <w:lastRenderedPageBreak/>
        <w:t>Table of</w:t>
      </w:r>
      <w:r w:rsidR="00092AA6" w:rsidRPr="00D04E0E">
        <w:t xml:space="preserve"> </w:t>
      </w:r>
      <w:r w:rsidRPr="00D04E0E">
        <w:t>Contents</w:t>
      </w:r>
    </w:p>
    <w:p w:rsidR="007034E6" w:rsidRPr="00D04E0E" w:rsidRDefault="007034E6" w:rsidP="007034E6"/>
    <w:p w:rsidR="00F76071" w:rsidRDefault="00FA0892">
      <w:pPr>
        <w:pStyle w:val="TOC1"/>
        <w:tabs>
          <w:tab w:val="left" w:pos="567"/>
          <w:tab w:val="right" w:leader="dot" w:pos="9345"/>
        </w:tabs>
        <w:rPr>
          <w:rFonts w:asciiTheme="minorHAnsi" w:eastAsiaTheme="minorEastAsia" w:hAnsiTheme="minorHAnsi" w:cstheme="minorBidi"/>
          <w:b w:val="0"/>
          <w:bCs w:val="0"/>
          <w:caps w:val="0"/>
          <w:noProof/>
          <w:sz w:val="22"/>
          <w:szCs w:val="22"/>
        </w:rPr>
      </w:pPr>
      <w:r>
        <w:rPr>
          <w:rFonts w:asciiTheme="minorHAnsi" w:hAnsiTheme="minorHAnsi" w:cs="Arial"/>
          <w:b w:val="0"/>
          <w:bCs w:val="0"/>
          <w:caps w:val="0"/>
        </w:rPr>
        <w:fldChar w:fldCharType="begin"/>
      </w:r>
      <w:r>
        <w:rPr>
          <w:rFonts w:asciiTheme="minorHAnsi" w:hAnsiTheme="minorHAnsi" w:cs="Arial"/>
          <w:b w:val="0"/>
          <w:bCs w:val="0"/>
          <w:caps w:val="0"/>
        </w:rPr>
        <w:instrText xml:space="preserve"> TOC \o "1-3" \u </w:instrText>
      </w:r>
      <w:r>
        <w:rPr>
          <w:rFonts w:asciiTheme="minorHAnsi" w:hAnsiTheme="minorHAnsi" w:cs="Arial"/>
          <w:b w:val="0"/>
          <w:bCs w:val="0"/>
          <w:caps w:val="0"/>
        </w:rPr>
        <w:fldChar w:fldCharType="separate"/>
      </w:r>
      <w:r w:rsidR="00F76071">
        <w:rPr>
          <w:noProof/>
        </w:rPr>
        <w:t>1.0</w:t>
      </w:r>
      <w:r w:rsidR="00F76071">
        <w:rPr>
          <w:rFonts w:asciiTheme="minorHAnsi" w:eastAsiaTheme="minorEastAsia" w:hAnsiTheme="minorHAnsi" w:cstheme="minorBidi"/>
          <w:b w:val="0"/>
          <w:bCs w:val="0"/>
          <w:caps w:val="0"/>
          <w:noProof/>
          <w:sz w:val="22"/>
          <w:szCs w:val="22"/>
        </w:rPr>
        <w:tab/>
      </w:r>
      <w:r w:rsidR="00F76071">
        <w:rPr>
          <w:noProof/>
        </w:rPr>
        <w:t>Purpose</w:t>
      </w:r>
      <w:r w:rsidR="00F76071">
        <w:rPr>
          <w:noProof/>
        </w:rPr>
        <w:tab/>
      </w:r>
      <w:r w:rsidR="00F76071">
        <w:rPr>
          <w:noProof/>
        </w:rPr>
        <w:fldChar w:fldCharType="begin"/>
      </w:r>
      <w:r w:rsidR="00F76071">
        <w:rPr>
          <w:noProof/>
        </w:rPr>
        <w:instrText xml:space="preserve"> PAGEREF _Toc8293446 \h </w:instrText>
      </w:r>
      <w:r w:rsidR="00F76071">
        <w:rPr>
          <w:noProof/>
        </w:rPr>
      </w:r>
      <w:r w:rsidR="00F76071">
        <w:rPr>
          <w:noProof/>
        </w:rPr>
        <w:fldChar w:fldCharType="separate"/>
      </w:r>
      <w:r w:rsidR="00F76071">
        <w:rPr>
          <w:noProof/>
        </w:rPr>
        <w:t>5</w:t>
      </w:r>
      <w:r w:rsidR="00F76071">
        <w:rPr>
          <w:noProof/>
        </w:rPr>
        <w:fldChar w:fldCharType="end"/>
      </w:r>
    </w:p>
    <w:p w:rsidR="00F76071" w:rsidRDefault="00F76071">
      <w:pPr>
        <w:pStyle w:val="TOC2"/>
        <w:tabs>
          <w:tab w:val="right" w:leader="dot" w:pos="9345"/>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Heading 2</w:t>
      </w:r>
      <w:r>
        <w:rPr>
          <w:noProof/>
        </w:rPr>
        <w:tab/>
      </w:r>
      <w:r>
        <w:rPr>
          <w:noProof/>
        </w:rPr>
        <w:fldChar w:fldCharType="begin"/>
      </w:r>
      <w:r>
        <w:rPr>
          <w:noProof/>
        </w:rPr>
        <w:instrText xml:space="preserve"> PAGEREF _Toc8293447 \h </w:instrText>
      </w:r>
      <w:r>
        <w:rPr>
          <w:noProof/>
        </w:rPr>
      </w:r>
      <w:r>
        <w:rPr>
          <w:noProof/>
        </w:rPr>
        <w:fldChar w:fldCharType="separate"/>
      </w:r>
      <w:r>
        <w:rPr>
          <w:noProof/>
        </w:rPr>
        <w:t>5</w:t>
      </w:r>
      <w:r>
        <w:rPr>
          <w:noProof/>
        </w:rPr>
        <w:fldChar w:fldCharType="end"/>
      </w:r>
    </w:p>
    <w:p w:rsidR="00F76071" w:rsidRDefault="00F76071">
      <w:pPr>
        <w:pStyle w:val="TOC3"/>
        <w:tabs>
          <w:tab w:val="left" w:pos="1400"/>
          <w:tab w:val="right" w:leader="dot" w:pos="9345"/>
        </w:tabs>
        <w:rPr>
          <w:rFonts w:asciiTheme="minorHAnsi" w:eastAsiaTheme="minorEastAsia" w:hAnsiTheme="minorHAnsi" w:cstheme="minorBidi"/>
          <w:iCs w:val="0"/>
          <w:noProof/>
          <w:sz w:val="22"/>
          <w:szCs w:val="22"/>
        </w:rPr>
      </w:pPr>
      <w:r w:rsidRPr="007E03A9">
        <w:rPr>
          <w:noProof/>
        </w:rPr>
        <w:t>1.1.1</w:t>
      </w:r>
      <w:r>
        <w:rPr>
          <w:rFonts w:asciiTheme="minorHAnsi" w:eastAsiaTheme="minorEastAsia" w:hAnsiTheme="minorHAnsi" w:cstheme="minorBidi"/>
          <w:iCs w:val="0"/>
          <w:noProof/>
          <w:sz w:val="22"/>
          <w:szCs w:val="22"/>
        </w:rPr>
        <w:tab/>
      </w:r>
      <w:r>
        <w:rPr>
          <w:noProof/>
        </w:rPr>
        <w:t>Heading 3</w:t>
      </w:r>
      <w:r>
        <w:rPr>
          <w:noProof/>
        </w:rPr>
        <w:tab/>
      </w:r>
      <w:r>
        <w:rPr>
          <w:noProof/>
        </w:rPr>
        <w:fldChar w:fldCharType="begin"/>
      </w:r>
      <w:r>
        <w:rPr>
          <w:noProof/>
        </w:rPr>
        <w:instrText xml:space="preserve"> PAGEREF _Toc8293448 \h </w:instrText>
      </w:r>
      <w:r>
        <w:rPr>
          <w:noProof/>
        </w:rPr>
      </w:r>
      <w:r>
        <w:rPr>
          <w:noProof/>
        </w:rPr>
        <w:fldChar w:fldCharType="separate"/>
      </w:r>
      <w:r>
        <w:rPr>
          <w:noProof/>
        </w:rPr>
        <w:t>5</w:t>
      </w:r>
      <w:r>
        <w:rPr>
          <w:noProof/>
        </w:rPr>
        <w:fldChar w:fldCharType="end"/>
      </w:r>
    </w:p>
    <w:p w:rsidR="00F76071" w:rsidRDefault="00F76071">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2.0</w:t>
      </w:r>
      <w:r>
        <w:rPr>
          <w:rFonts w:asciiTheme="minorHAnsi" w:eastAsiaTheme="minorEastAsia" w:hAnsiTheme="minorHAnsi" w:cstheme="minorBidi"/>
          <w:b w:val="0"/>
          <w:bCs w:val="0"/>
          <w:caps w:val="0"/>
          <w:noProof/>
          <w:sz w:val="22"/>
          <w:szCs w:val="22"/>
        </w:rPr>
        <w:tab/>
      </w:r>
      <w:r>
        <w:rPr>
          <w:noProof/>
        </w:rPr>
        <w:t>Scope</w:t>
      </w:r>
      <w:r>
        <w:rPr>
          <w:noProof/>
        </w:rPr>
        <w:tab/>
      </w:r>
      <w:r>
        <w:rPr>
          <w:noProof/>
        </w:rPr>
        <w:fldChar w:fldCharType="begin"/>
      </w:r>
      <w:r>
        <w:rPr>
          <w:noProof/>
        </w:rPr>
        <w:instrText xml:space="preserve"> PAGEREF _Toc8293449 \h </w:instrText>
      </w:r>
      <w:r>
        <w:rPr>
          <w:noProof/>
        </w:rPr>
      </w:r>
      <w:r>
        <w:rPr>
          <w:noProof/>
        </w:rPr>
        <w:fldChar w:fldCharType="separate"/>
      </w:r>
      <w:r>
        <w:rPr>
          <w:noProof/>
        </w:rPr>
        <w:t>5</w:t>
      </w:r>
      <w:r>
        <w:rPr>
          <w:noProof/>
        </w:rPr>
        <w:fldChar w:fldCharType="end"/>
      </w:r>
    </w:p>
    <w:p w:rsidR="00F76071" w:rsidRDefault="00F76071">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3.0</w:t>
      </w:r>
      <w:r>
        <w:rPr>
          <w:rFonts w:asciiTheme="minorHAnsi" w:eastAsiaTheme="minorEastAsia" w:hAnsiTheme="minorHAnsi" w:cstheme="minorBidi"/>
          <w:b w:val="0"/>
          <w:bCs w:val="0"/>
          <w:caps w:val="0"/>
          <w:noProof/>
          <w:sz w:val="22"/>
          <w:szCs w:val="22"/>
        </w:rPr>
        <w:tab/>
      </w:r>
      <w:r>
        <w:rPr>
          <w:noProof/>
        </w:rPr>
        <w:t>definitions</w:t>
      </w:r>
      <w:r>
        <w:rPr>
          <w:noProof/>
        </w:rPr>
        <w:tab/>
      </w:r>
      <w:r>
        <w:rPr>
          <w:noProof/>
        </w:rPr>
        <w:fldChar w:fldCharType="begin"/>
      </w:r>
      <w:r>
        <w:rPr>
          <w:noProof/>
        </w:rPr>
        <w:instrText xml:space="preserve"> PAGEREF _Toc8293450 \h </w:instrText>
      </w:r>
      <w:r>
        <w:rPr>
          <w:noProof/>
        </w:rPr>
      </w:r>
      <w:r>
        <w:rPr>
          <w:noProof/>
        </w:rPr>
        <w:fldChar w:fldCharType="separate"/>
      </w:r>
      <w:r>
        <w:rPr>
          <w:noProof/>
        </w:rPr>
        <w:t>5</w:t>
      </w:r>
      <w:r>
        <w:rPr>
          <w:noProof/>
        </w:rPr>
        <w:fldChar w:fldCharType="end"/>
      </w:r>
    </w:p>
    <w:p w:rsidR="00F76071" w:rsidRDefault="00F76071">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4.0</w:t>
      </w:r>
      <w:r>
        <w:rPr>
          <w:rFonts w:asciiTheme="minorHAnsi" w:eastAsiaTheme="minorEastAsia" w:hAnsiTheme="minorHAnsi" w:cstheme="minorBidi"/>
          <w:b w:val="0"/>
          <w:bCs w:val="0"/>
          <w:caps w:val="0"/>
          <w:noProof/>
          <w:sz w:val="22"/>
          <w:szCs w:val="22"/>
        </w:rPr>
        <w:tab/>
      </w:r>
      <w:r>
        <w:rPr>
          <w:noProof/>
        </w:rPr>
        <w:t>References</w:t>
      </w:r>
      <w:r>
        <w:rPr>
          <w:noProof/>
        </w:rPr>
        <w:tab/>
      </w:r>
      <w:r>
        <w:rPr>
          <w:noProof/>
        </w:rPr>
        <w:fldChar w:fldCharType="begin"/>
      </w:r>
      <w:r>
        <w:rPr>
          <w:noProof/>
        </w:rPr>
        <w:instrText xml:space="preserve"> PAGEREF _Toc8293451 \h </w:instrText>
      </w:r>
      <w:r>
        <w:rPr>
          <w:noProof/>
        </w:rPr>
      </w:r>
      <w:r>
        <w:rPr>
          <w:noProof/>
        </w:rPr>
        <w:fldChar w:fldCharType="separate"/>
      </w:r>
      <w:r>
        <w:rPr>
          <w:noProof/>
        </w:rPr>
        <w:t>5</w:t>
      </w:r>
      <w:r>
        <w:rPr>
          <w:noProof/>
        </w:rPr>
        <w:fldChar w:fldCharType="end"/>
      </w:r>
    </w:p>
    <w:p w:rsidR="00F76071" w:rsidRDefault="00F76071">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5.0</w:t>
      </w:r>
      <w:r>
        <w:rPr>
          <w:rFonts w:asciiTheme="minorHAnsi" w:eastAsiaTheme="minorEastAsia" w:hAnsiTheme="minorHAnsi" w:cstheme="minorBidi"/>
          <w:b w:val="0"/>
          <w:bCs w:val="0"/>
          <w:caps w:val="0"/>
          <w:noProof/>
          <w:sz w:val="22"/>
          <w:szCs w:val="22"/>
        </w:rPr>
        <w:tab/>
      </w:r>
      <w:r>
        <w:rPr>
          <w:noProof/>
        </w:rPr>
        <w:t>Responsibilities</w:t>
      </w:r>
      <w:r>
        <w:rPr>
          <w:noProof/>
        </w:rPr>
        <w:tab/>
      </w:r>
      <w:r>
        <w:rPr>
          <w:noProof/>
        </w:rPr>
        <w:fldChar w:fldCharType="begin"/>
      </w:r>
      <w:r>
        <w:rPr>
          <w:noProof/>
        </w:rPr>
        <w:instrText xml:space="preserve"> PAGEREF _Toc8293452 \h </w:instrText>
      </w:r>
      <w:r>
        <w:rPr>
          <w:noProof/>
        </w:rPr>
      </w:r>
      <w:r>
        <w:rPr>
          <w:noProof/>
        </w:rPr>
        <w:fldChar w:fldCharType="separate"/>
      </w:r>
      <w:r>
        <w:rPr>
          <w:noProof/>
        </w:rPr>
        <w:t>5</w:t>
      </w:r>
      <w:r>
        <w:rPr>
          <w:noProof/>
        </w:rPr>
        <w:fldChar w:fldCharType="end"/>
      </w:r>
    </w:p>
    <w:p w:rsidR="00F76071" w:rsidRDefault="00F76071">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6.0</w:t>
      </w:r>
      <w:r>
        <w:rPr>
          <w:rFonts w:asciiTheme="minorHAnsi" w:eastAsiaTheme="minorEastAsia" w:hAnsiTheme="minorHAnsi" w:cstheme="minorBidi"/>
          <w:b w:val="0"/>
          <w:bCs w:val="0"/>
          <w:caps w:val="0"/>
          <w:noProof/>
          <w:sz w:val="22"/>
          <w:szCs w:val="22"/>
        </w:rPr>
        <w:tab/>
      </w:r>
      <w:r>
        <w:rPr>
          <w:noProof/>
        </w:rPr>
        <w:t>Process</w:t>
      </w:r>
      <w:r>
        <w:rPr>
          <w:noProof/>
        </w:rPr>
        <w:tab/>
      </w:r>
      <w:r>
        <w:rPr>
          <w:noProof/>
        </w:rPr>
        <w:fldChar w:fldCharType="begin"/>
      </w:r>
      <w:r>
        <w:rPr>
          <w:noProof/>
        </w:rPr>
        <w:instrText xml:space="preserve"> PAGEREF _Toc8293453 \h </w:instrText>
      </w:r>
      <w:r>
        <w:rPr>
          <w:noProof/>
        </w:rPr>
      </w:r>
      <w:r>
        <w:rPr>
          <w:noProof/>
        </w:rPr>
        <w:fldChar w:fldCharType="separate"/>
      </w:r>
      <w:r>
        <w:rPr>
          <w:noProof/>
        </w:rPr>
        <w:t>5</w:t>
      </w:r>
      <w:r>
        <w:rPr>
          <w:noProof/>
        </w:rPr>
        <w:fldChar w:fldCharType="end"/>
      </w:r>
    </w:p>
    <w:p w:rsidR="00F76071" w:rsidRDefault="00F76071">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7.0</w:t>
      </w:r>
      <w:r>
        <w:rPr>
          <w:rFonts w:asciiTheme="minorHAnsi" w:eastAsiaTheme="minorEastAsia" w:hAnsiTheme="minorHAnsi" w:cstheme="minorBidi"/>
          <w:b w:val="0"/>
          <w:bCs w:val="0"/>
          <w:caps w:val="0"/>
          <w:noProof/>
          <w:sz w:val="22"/>
          <w:szCs w:val="22"/>
        </w:rPr>
        <w:tab/>
      </w:r>
      <w:r>
        <w:rPr>
          <w:noProof/>
        </w:rPr>
        <w:t>Attachments</w:t>
      </w:r>
      <w:r>
        <w:rPr>
          <w:noProof/>
        </w:rPr>
        <w:tab/>
      </w:r>
      <w:r>
        <w:rPr>
          <w:noProof/>
        </w:rPr>
        <w:fldChar w:fldCharType="begin"/>
      </w:r>
      <w:r>
        <w:rPr>
          <w:noProof/>
        </w:rPr>
        <w:instrText xml:space="preserve"> PAGEREF _Toc8293454 \h </w:instrText>
      </w:r>
      <w:r>
        <w:rPr>
          <w:noProof/>
        </w:rPr>
      </w:r>
      <w:r>
        <w:rPr>
          <w:noProof/>
        </w:rPr>
        <w:fldChar w:fldCharType="separate"/>
      </w:r>
      <w:r>
        <w:rPr>
          <w:noProof/>
        </w:rPr>
        <w:t>5</w:t>
      </w:r>
      <w:r>
        <w:rPr>
          <w:noProof/>
        </w:rPr>
        <w:fldChar w:fldCharType="end"/>
      </w:r>
    </w:p>
    <w:p w:rsidR="00F76071" w:rsidRDefault="00F76071" w:rsidP="00CC1322">
      <w:pPr>
        <w:pStyle w:val="TOC2"/>
        <w:tabs>
          <w:tab w:val="right" w:leader="dot" w:pos="9345"/>
        </w:tabs>
        <w:rPr>
          <w:rFonts w:asciiTheme="minorHAnsi" w:eastAsiaTheme="minorEastAsia" w:hAnsiTheme="minorHAnsi" w:cstheme="minorBidi"/>
          <w:noProof/>
          <w:sz w:val="22"/>
          <w:szCs w:val="22"/>
        </w:rPr>
      </w:pPr>
      <w:r>
        <w:rPr>
          <w:noProof/>
        </w:rPr>
        <w:t xml:space="preserve">Attachment 1 - </w:t>
      </w:r>
      <w:r w:rsidR="00CC1322">
        <w:rPr>
          <w:noProof/>
        </w:rPr>
        <w:t>EXP</w:t>
      </w:r>
      <w:r>
        <w:rPr>
          <w:noProof/>
        </w:rPr>
        <w:t>-ID0-TP-000002 - Visio Template (Vertical)</w:t>
      </w:r>
      <w:r>
        <w:rPr>
          <w:noProof/>
        </w:rPr>
        <w:tab/>
      </w:r>
      <w:r>
        <w:rPr>
          <w:noProof/>
        </w:rPr>
        <w:fldChar w:fldCharType="begin"/>
      </w:r>
      <w:r>
        <w:rPr>
          <w:noProof/>
        </w:rPr>
        <w:instrText xml:space="preserve"> PAGEREF _Toc8293455 \h </w:instrText>
      </w:r>
      <w:r>
        <w:rPr>
          <w:noProof/>
        </w:rPr>
      </w:r>
      <w:r>
        <w:rPr>
          <w:noProof/>
        </w:rPr>
        <w:fldChar w:fldCharType="separate"/>
      </w:r>
      <w:r>
        <w:rPr>
          <w:noProof/>
        </w:rPr>
        <w:t>6</w:t>
      </w:r>
      <w:r>
        <w:rPr>
          <w:noProof/>
        </w:rPr>
        <w:fldChar w:fldCharType="end"/>
      </w:r>
    </w:p>
    <w:p w:rsidR="00F76071" w:rsidRDefault="00F76071" w:rsidP="00CC1322">
      <w:pPr>
        <w:pStyle w:val="TOC2"/>
        <w:tabs>
          <w:tab w:val="right" w:leader="dot" w:pos="9345"/>
        </w:tabs>
        <w:rPr>
          <w:rFonts w:asciiTheme="minorHAnsi" w:eastAsiaTheme="minorEastAsia" w:hAnsiTheme="minorHAnsi" w:cstheme="minorBidi"/>
          <w:noProof/>
          <w:sz w:val="22"/>
          <w:szCs w:val="22"/>
        </w:rPr>
      </w:pPr>
      <w:r>
        <w:rPr>
          <w:noProof/>
        </w:rPr>
        <w:t xml:space="preserve">Attachment 2 - </w:t>
      </w:r>
      <w:r w:rsidR="00CC1322">
        <w:rPr>
          <w:noProof/>
        </w:rPr>
        <w:t>EXP</w:t>
      </w:r>
      <w:r>
        <w:rPr>
          <w:noProof/>
        </w:rPr>
        <w:t>-ID0-TP-000003 - Visio Template (Horizontal)</w:t>
      </w:r>
      <w:r>
        <w:rPr>
          <w:noProof/>
        </w:rPr>
        <w:tab/>
      </w:r>
      <w:r>
        <w:rPr>
          <w:noProof/>
        </w:rPr>
        <w:fldChar w:fldCharType="begin"/>
      </w:r>
      <w:r>
        <w:rPr>
          <w:noProof/>
        </w:rPr>
        <w:instrText xml:space="preserve"> PAGEREF _Toc8293456 \h </w:instrText>
      </w:r>
      <w:r>
        <w:rPr>
          <w:noProof/>
        </w:rPr>
      </w:r>
      <w:r>
        <w:rPr>
          <w:noProof/>
        </w:rPr>
        <w:fldChar w:fldCharType="separate"/>
      </w:r>
      <w:r>
        <w:rPr>
          <w:noProof/>
        </w:rPr>
        <w:t>7</w:t>
      </w:r>
      <w:r>
        <w:rPr>
          <w:noProof/>
        </w:rPr>
        <w:fldChar w:fldCharType="end"/>
      </w:r>
    </w:p>
    <w:p w:rsidR="00E662DA" w:rsidRPr="00D04E0E" w:rsidRDefault="00FA0892" w:rsidP="00935EE5">
      <w:r>
        <w:rPr>
          <w:rFonts w:asciiTheme="minorHAnsi" w:hAnsiTheme="minorHAnsi" w:cs="Arial"/>
          <w:b/>
          <w:bCs/>
          <w:caps/>
        </w:rPr>
        <w:fldChar w:fldCharType="end"/>
      </w:r>
    </w:p>
    <w:p w:rsidR="00484828" w:rsidRPr="00D04E0E" w:rsidRDefault="00484828" w:rsidP="004D6BED">
      <w:pPr>
        <w:tabs>
          <w:tab w:val="left" w:pos="7187"/>
        </w:tabs>
        <w:rPr>
          <w:rFonts w:cs="Arial"/>
        </w:rPr>
      </w:pPr>
    </w:p>
    <w:p w:rsidR="00FE4F9B" w:rsidRDefault="00541027" w:rsidP="005E5D65">
      <w:pPr>
        <w:pStyle w:val="Heading1"/>
        <w:numPr>
          <w:ilvl w:val="0"/>
          <w:numId w:val="0"/>
        </w:numPr>
      </w:pPr>
      <w:r w:rsidRPr="00D04E0E">
        <w:br w:type="page"/>
      </w:r>
    </w:p>
    <w:p w:rsidR="002D0424" w:rsidRPr="0027545B" w:rsidRDefault="002D0424" w:rsidP="002D0424">
      <w:pPr>
        <w:pStyle w:val="Heading1"/>
        <w:spacing w:after="240"/>
        <w:ind w:left="576" w:hanging="576"/>
      </w:pPr>
      <w:bookmarkStart w:id="7" w:name="_Toc485049133"/>
      <w:bookmarkStart w:id="8" w:name="_Toc490663535"/>
      <w:bookmarkStart w:id="9" w:name="_Toc336981"/>
      <w:r>
        <w:lastRenderedPageBreak/>
        <w:t>Purpose and scope</w:t>
      </w:r>
      <w:bookmarkEnd w:id="7"/>
      <w:bookmarkEnd w:id="8"/>
      <w:bookmarkEnd w:id="9"/>
    </w:p>
    <w:p w:rsidR="002D0424" w:rsidRPr="002119CF" w:rsidRDefault="002D0424" w:rsidP="002D0424">
      <w:pPr>
        <w:pStyle w:val="BodyItalic"/>
        <w:spacing w:after="240"/>
        <w:rPr>
          <w:b/>
        </w:rPr>
      </w:pPr>
      <w:r w:rsidRPr="002119CF">
        <w:rPr>
          <w:b/>
        </w:rPr>
        <w:t>[Note – this document is a template for the project risk management plan. It should be edited by the EPMOs for the purposes of applying it to an individual project.  The convention adopted is that all text inside square brackets and in bold italics, provides guidance on the project risk management plan requirements to the EPMOs.  It should be deleted and / or edited by the EPMO to reflect the specific project risk management arrangements that will be employed for the specific project.  The project risk management plan will be a stand-alone document for each project.]</w:t>
      </w:r>
    </w:p>
    <w:p w:rsidR="002D0424" w:rsidRPr="00CB08B8" w:rsidRDefault="00220457" w:rsidP="002D0424">
      <w:pPr>
        <w:pStyle w:val="BodyNormal"/>
      </w:pPr>
      <w:r>
        <w:t>EXPRO</w:t>
      </w:r>
      <w:r w:rsidR="002D0424" w:rsidRPr="00CB08B8">
        <w:t xml:space="preserve"> requires each Entity Project Management </w:t>
      </w:r>
      <w:r w:rsidR="002D0424">
        <w:t>Organization</w:t>
      </w:r>
      <w:r w:rsidR="002D0424" w:rsidRPr="00CB08B8">
        <w:t xml:space="preserve"> (EPMO) to develop a </w:t>
      </w:r>
      <w:r w:rsidR="002D0424" w:rsidRPr="00A464C6">
        <w:rPr>
          <w:b/>
        </w:rPr>
        <w:t>project risk management plan</w:t>
      </w:r>
      <w:r w:rsidR="002D0424" w:rsidRPr="00CB08B8">
        <w:t xml:space="preserve"> for every project that the EPMO is responsible for delivering.  </w:t>
      </w:r>
    </w:p>
    <w:p w:rsidR="002D0424" w:rsidRPr="00CB08B8" w:rsidRDefault="002D0424" w:rsidP="002D0424">
      <w:pPr>
        <w:pStyle w:val="BodyNormal"/>
      </w:pPr>
      <w:r w:rsidRPr="00CB08B8">
        <w:t>The purpose of the risk management plan is to:</w:t>
      </w:r>
    </w:p>
    <w:p w:rsidR="002D0424" w:rsidRPr="00CB08B8" w:rsidRDefault="002D0424" w:rsidP="002D0424">
      <w:pPr>
        <w:pStyle w:val="Bullet1"/>
        <w:spacing w:after="60"/>
        <w:ind w:left="720" w:hanging="360"/>
        <w:jc w:val="both"/>
      </w:pPr>
      <w:r w:rsidRPr="00CB08B8">
        <w:t>specify clear roles and responsibilities for managing project risk</w:t>
      </w:r>
    </w:p>
    <w:p w:rsidR="002D0424" w:rsidRPr="00CB08B8" w:rsidRDefault="002D0424" w:rsidP="002D0424">
      <w:pPr>
        <w:pStyle w:val="Bullet1"/>
        <w:spacing w:after="60"/>
        <w:ind w:left="720" w:hanging="360"/>
        <w:jc w:val="both"/>
      </w:pPr>
      <w:r w:rsidRPr="00CB08B8">
        <w:t>define the project risk management process that will be employed by the EPMO for managing project risk</w:t>
      </w:r>
    </w:p>
    <w:p w:rsidR="002D0424" w:rsidRDefault="002D0424" w:rsidP="002D0424">
      <w:pPr>
        <w:pStyle w:val="Bullet1"/>
        <w:spacing w:after="60"/>
        <w:ind w:left="720" w:hanging="360"/>
        <w:jc w:val="both"/>
      </w:pPr>
      <w:r w:rsidRPr="00CB08B8">
        <w:t>define the project risk management reporting, escalation and governance arrangements that will be employed on the project</w:t>
      </w:r>
    </w:p>
    <w:p w:rsidR="002D0424" w:rsidRPr="00CB08B8" w:rsidRDefault="002D0424" w:rsidP="002D0424">
      <w:pPr>
        <w:pStyle w:val="Bullet1"/>
        <w:spacing w:after="60"/>
        <w:ind w:left="720" w:hanging="360"/>
        <w:jc w:val="both"/>
      </w:pPr>
      <w:r>
        <w:t>specify the key project management interfaces with other processes and procedures</w:t>
      </w:r>
    </w:p>
    <w:p w:rsidR="002D0424" w:rsidRDefault="002D0424" w:rsidP="002D0424">
      <w:pPr>
        <w:pStyle w:val="Bullet1"/>
        <w:spacing w:after="60"/>
        <w:ind w:left="720" w:hanging="360"/>
        <w:jc w:val="both"/>
      </w:pPr>
      <w:r w:rsidRPr="00CB08B8">
        <w:t>define the project risk assessment methodology and the associated risk tolerance criteria that will be employed on the project.</w:t>
      </w:r>
    </w:p>
    <w:p w:rsidR="002D0424" w:rsidRPr="00CB08B8" w:rsidRDefault="002D0424" w:rsidP="002D0424">
      <w:pPr>
        <w:pStyle w:val="BodyItalic"/>
      </w:pPr>
    </w:p>
    <w:p w:rsidR="002D0424" w:rsidRPr="0057338B" w:rsidRDefault="002D0424" w:rsidP="002D0424">
      <w:pPr>
        <w:pStyle w:val="BodyNormal"/>
      </w:pPr>
      <w:r w:rsidRPr="0057338B">
        <w:t xml:space="preserve">The scope of the project risk management plan will be informed by the Project </w:t>
      </w:r>
      <w:r>
        <w:t xml:space="preserve">Delivery Strategy (EPM-S00-GL-000002) </w:t>
      </w:r>
      <w:r w:rsidRPr="0057338B">
        <w:t xml:space="preserve">- which will define the project </w:t>
      </w:r>
      <w:r>
        <w:t>delivery</w:t>
      </w:r>
      <w:r w:rsidRPr="0057338B">
        <w:t xml:space="preserve"> strategy (e.g. the decision as to whether an engineering, procurement and construction (EPC) approach is preferred over a design</w:t>
      </w:r>
      <w:r>
        <w:t xml:space="preserve"> and </w:t>
      </w:r>
      <w:r w:rsidRPr="0057338B">
        <w:t xml:space="preserve">build approach).  The project risk management plan will apply to all stages in the project </w:t>
      </w:r>
      <w:r>
        <w:t>life cycle</w:t>
      </w:r>
      <w:r w:rsidRPr="0057338B">
        <w:t xml:space="preserve"> – as defined by the </w:t>
      </w:r>
      <w:r w:rsidR="00220457">
        <w:t>EXPRO</w:t>
      </w:r>
      <w:r w:rsidRPr="0057338B">
        <w:t xml:space="preserve"> Stage Gate Process. </w:t>
      </w:r>
    </w:p>
    <w:p w:rsidR="002D0424" w:rsidRPr="0057338B" w:rsidRDefault="002D0424" w:rsidP="002D0424">
      <w:pPr>
        <w:pStyle w:val="BodyNormal"/>
        <w:rPr>
          <w:b/>
          <w:i/>
        </w:rPr>
      </w:pPr>
      <w:r w:rsidRPr="0057338B">
        <w:rPr>
          <w:b/>
          <w:i/>
        </w:rPr>
        <w:t xml:space="preserve">[Note – the project risk management procedure </w:t>
      </w:r>
      <w:r>
        <w:rPr>
          <w:b/>
          <w:i/>
        </w:rPr>
        <w:t>describes</w:t>
      </w:r>
      <w:r w:rsidRPr="0057338B">
        <w:rPr>
          <w:b/>
          <w:i/>
        </w:rPr>
        <w:t xml:space="preserve"> how risks will be considered at each stage in the Stage Gate Process.]</w:t>
      </w:r>
    </w:p>
    <w:p w:rsidR="002D0424" w:rsidRPr="00CB08B8" w:rsidRDefault="002D0424" w:rsidP="002D0424">
      <w:pPr>
        <w:pStyle w:val="BodyNormal"/>
      </w:pPr>
      <w:r w:rsidRPr="00CB08B8">
        <w:t xml:space="preserve">The project risk management plan will clearly identify any critical project management interfaces, and how these will be managed.  For example, the link to the project controls management function will be described. </w:t>
      </w:r>
    </w:p>
    <w:p w:rsidR="002D0424" w:rsidRDefault="002D0424" w:rsidP="002D0424">
      <w:pPr>
        <w:pStyle w:val="BodyNormal"/>
      </w:pPr>
      <w:r w:rsidRPr="00CB08B8">
        <w:t xml:space="preserve">This project risk management </w:t>
      </w:r>
      <w:r>
        <w:t>plan will apply to</w:t>
      </w:r>
      <w:r w:rsidRPr="00CB08B8">
        <w:t xml:space="preserve"> </w:t>
      </w:r>
      <w:r>
        <w:rPr>
          <w:b/>
        </w:rPr>
        <w:t>THE P</w:t>
      </w:r>
      <w:r w:rsidRPr="004C323A">
        <w:rPr>
          <w:b/>
        </w:rPr>
        <w:t>ROJECT</w:t>
      </w:r>
      <w:r w:rsidRPr="00CB08B8">
        <w:t>:</w:t>
      </w:r>
    </w:p>
    <w:p w:rsidR="002D0424" w:rsidRPr="009873C8" w:rsidRDefault="002D0424" w:rsidP="002D0424">
      <w:pPr>
        <w:pStyle w:val="BodyText"/>
        <w:rPr>
          <w:b/>
          <w:i/>
          <w:sz w:val="20"/>
        </w:rPr>
      </w:pPr>
      <w:r w:rsidRPr="009873C8">
        <w:rPr>
          <w:b/>
          <w:i/>
          <w:sz w:val="20"/>
        </w:rPr>
        <w:t>[Project title and Ministry cross reference numbers to be provided here.]</w:t>
      </w:r>
    </w:p>
    <w:p w:rsidR="002D0424" w:rsidRDefault="002D0424" w:rsidP="002D0424">
      <w:pPr>
        <w:pStyle w:val="BodyText"/>
      </w:pPr>
      <w:r>
        <w:t>……………………………………………………………………………………………………………</w:t>
      </w:r>
    </w:p>
    <w:p w:rsidR="002D0424" w:rsidRPr="00CB08B8" w:rsidRDefault="002D0424" w:rsidP="002D0424">
      <w:pPr>
        <w:pStyle w:val="BodyText"/>
      </w:pPr>
    </w:p>
    <w:p w:rsidR="002D0424" w:rsidRDefault="002D0424" w:rsidP="002D0424">
      <w:pPr>
        <w:pStyle w:val="BodyNormal"/>
      </w:pPr>
      <w:r w:rsidRPr="00CB08B8">
        <w:t xml:space="preserve">It applies to project management services that will be delivered to </w:t>
      </w:r>
      <w:r w:rsidRPr="00CB08B8">
        <w:rPr>
          <w:b/>
        </w:rPr>
        <w:t>THE CUSTOMER</w:t>
      </w:r>
      <w:r w:rsidRPr="00CB08B8">
        <w:t>:</w:t>
      </w:r>
    </w:p>
    <w:p w:rsidR="002D0424" w:rsidRPr="009873C8" w:rsidRDefault="002D0424" w:rsidP="002D0424">
      <w:pPr>
        <w:pStyle w:val="BodyText"/>
        <w:rPr>
          <w:b/>
          <w:i/>
          <w:sz w:val="20"/>
        </w:rPr>
      </w:pPr>
      <w:r w:rsidRPr="009873C8">
        <w:rPr>
          <w:b/>
          <w:i/>
          <w:sz w:val="20"/>
        </w:rPr>
        <w:t>[Ministry name to be provided here.]</w:t>
      </w:r>
    </w:p>
    <w:p w:rsidR="002D0424" w:rsidRDefault="002D0424" w:rsidP="002D0424">
      <w:pPr>
        <w:pStyle w:val="BodyText"/>
      </w:pPr>
      <w:r>
        <w:t>……………………………………………………………………………………………………………</w:t>
      </w:r>
    </w:p>
    <w:p w:rsidR="002D0424" w:rsidRPr="00CB08B8" w:rsidRDefault="002D0424" w:rsidP="002D0424">
      <w:pPr>
        <w:pStyle w:val="BodyText"/>
      </w:pPr>
    </w:p>
    <w:p w:rsidR="002D0424" w:rsidRDefault="002D0424" w:rsidP="002D0424">
      <w:pPr>
        <w:pStyle w:val="BodyNormal"/>
      </w:pPr>
      <w:r w:rsidRPr="00CB08B8">
        <w:t>By the following</w:t>
      </w:r>
      <w:r w:rsidRPr="00CB08B8">
        <w:rPr>
          <w:b/>
        </w:rPr>
        <w:t xml:space="preserve"> </w:t>
      </w:r>
      <w:r>
        <w:rPr>
          <w:b/>
        </w:rPr>
        <w:t xml:space="preserve">THE </w:t>
      </w:r>
      <w:r w:rsidRPr="00CB08B8">
        <w:rPr>
          <w:b/>
        </w:rPr>
        <w:t>SUPPLIER</w:t>
      </w:r>
      <w:r w:rsidRPr="00CB08B8">
        <w:t>:</w:t>
      </w:r>
    </w:p>
    <w:p w:rsidR="002D0424" w:rsidRPr="009873C8" w:rsidRDefault="002D0424" w:rsidP="002D0424">
      <w:pPr>
        <w:pStyle w:val="BodyText"/>
        <w:rPr>
          <w:b/>
          <w:i/>
          <w:sz w:val="20"/>
        </w:rPr>
      </w:pPr>
      <w:bookmarkStart w:id="10" w:name="_Toc485049134"/>
      <w:r w:rsidRPr="009873C8">
        <w:rPr>
          <w:b/>
          <w:i/>
          <w:sz w:val="20"/>
        </w:rPr>
        <w:t>[EPMO designated name or consultancy organization’s name to be provided here.]</w:t>
      </w:r>
    </w:p>
    <w:p w:rsidR="002D0424" w:rsidRDefault="002D0424" w:rsidP="002D0424">
      <w:pPr>
        <w:pStyle w:val="BodyText"/>
      </w:pPr>
      <w:r>
        <w:t>……………………………………………………………………………………………………………</w:t>
      </w:r>
    </w:p>
    <w:p w:rsidR="002D0424" w:rsidRPr="00464A90" w:rsidRDefault="002D0424" w:rsidP="002D0424">
      <w:pPr>
        <w:pStyle w:val="BodyText"/>
      </w:pPr>
    </w:p>
    <w:p w:rsidR="002D0424" w:rsidRDefault="002D0424" w:rsidP="002D0424">
      <w:pPr>
        <w:pStyle w:val="Heading1"/>
        <w:spacing w:after="240"/>
        <w:ind w:left="576" w:hanging="576"/>
      </w:pPr>
      <w:bookmarkStart w:id="11" w:name="_Toc490663536"/>
      <w:bookmarkStart w:id="12" w:name="_Toc336982"/>
      <w:r>
        <w:t>Terms and definitions</w:t>
      </w:r>
      <w:bookmarkEnd w:id="10"/>
      <w:bookmarkEnd w:id="11"/>
      <w:bookmarkEnd w:id="12"/>
    </w:p>
    <w:p w:rsidR="002D0424" w:rsidRDefault="002D0424" w:rsidP="002D0424">
      <w:pPr>
        <w:pStyle w:val="BodyNormal"/>
      </w:pPr>
      <w:r>
        <w:t>The project risk management procedure contains an extensive and comprehensive glossary of commonly used project risk management terms and definitions.  These are not repeated here.</w:t>
      </w:r>
    </w:p>
    <w:p w:rsidR="002D0424" w:rsidRDefault="002D0424" w:rsidP="002D0424">
      <w:pPr>
        <w:pStyle w:val="Heading1"/>
        <w:spacing w:after="240"/>
        <w:ind w:left="576" w:hanging="576"/>
      </w:pPr>
      <w:bookmarkStart w:id="13" w:name="_Toc490663537"/>
      <w:bookmarkStart w:id="14" w:name="_Toc336983"/>
      <w:bookmarkStart w:id="15" w:name="_Toc485049135"/>
      <w:r>
        <w:lastRenderedPageBreak/>
        <w:t>Key project management interfaces</w:t>
      </w:r>
      <w:bookmarkEnd w:id="13"/>
      <w:bookmarkEnd w:id="14"/>
    </w:p>
    <w:p w:rsidR="002D0424" w:rsidRDefault="002D0424" w:rsidP="002D0424">
      <w:pPr>
        <w:pStyle w:val="BodyNormal"/>
      </w:pPr>
      <w:r>
        <w:t xml:space="preserve">The project risk management activities that will be undertaken to comply with the project risk management procedure, and in accordance with this project risk management plan, will be informed by the Project Execution Plan.  </w:t>
      </w:r>
    </w:p>
    <w:p w:rsidR="002D0424" w:rsidRDefault="002D0424" w:rsidP="002D0424">
      <w:pPr>
        <w:pStyle w:val="BodyNormal"/>
      </w:pPr>
      <w:r>
        <w:t>The project risk management activities apply to all stages of the project life cycle – as defined in the Stage Gate Process.</w:t>
      </w:r>
    </w:p>
    <w:p w:rsidR="002D0424" w:rsidRDefault="002D0424" w:rsidP="002D0424">
      <w:pPr>
        <w:pStyle w:val="BodyNormal"/>
      </w:pPr>
      <w:r>
        <w:t>Outputs from execution of the project risk management plan will feed into the Project Controls processes for the Trend Program process and the Critical Items Action Reporting process.</w:t>
      </w:r>
    </w:p>
    <w:p w:rsidR="002D0424" w:rsidRDefault="002D0424" w:rsidP="002D0424">
      <w:pPr>
        <w:pStyle w:val="Heading1"/>
        <w:spacing w:after="240"/>
        <w:ind w:left="576" w:hanging="576"/>
      </w:pPr>
      <w:bookmarkStart w:id="16" w:name="_Toc490663538"/>
      <w:bookmarkStart w:id="17" w:name="_Toc336984"/>
      <w:r>
        <w:t>References</w:t>
      </w:r>
      <w:bookmarkEnd w:id="15"/>
      <w:bookmarkEnd w:id="16"/>
      <w:bookmarkEnd w:id="17"/>
    </w:p>
    <w:p w:rsidR="002D0424" w:rsidRDefault="002D0424" w:rsidP="002D0424">
      <w:pPr>
        <w:pStyle w:val="BodyNormal"/>
      </w:pPr>
      <w:r>
        <w:t>Key references cited in this plan are as follows:</w:t>
      </w:r>
    </w:p>
    <w:p w:rsidR="002D0424" w:rsidRDefault="002D0424" w:rsidP="002D0424">
      <w:pPr>
        <w:pStyle w:val="1BodyTextNumber"/>
      </w:pPr>
      <w:r>
        <w:t>EPM-EM0-PR-000001 - Project Risk Management Procedure.</w:t>
      </w:r>
    </w:p>
    <w:p w:rsidR="002D0424" w:rsidRDefault="002D0424" w:rsidP="002D0424">
      <w:pPr>
        <w:pStyle w:val="1BodyTextNumber"/>
      </w:pPr>
      <w:r>
        <w:t>EPM-EM0-TP-000001 - Project Risk Register Template.</w:t>
      </w:r>
    </w:p>
    <w:p w:rsidR="002D0424" w:rsidRDefault="002D0424" w:rsidP="002D0424">
      <w:pPr>
        <w:pStyle w:val="1BodyTextNumber"/>
      </w:pPr>
      <w:r>
        <w:t>EPM-S00-GL-000002 - Project Delivery Strategy.</w:t>
      </w:r>
    </w:p>
    <w:p w:rsidR="002D0424" w:rsidRDefault="002D0424" w:rsidP="002D0424">
      <w:pPr>
        <w:pStyle w:val="1BodyTextNumber"/>
      </w:pPr>
      <w:r>
        <w:t>EPM-EQ0-PR-000001 - Project Stage Gate Procedure.</w:t>
      </w:r>
    </w:p>
    <w:p w:rsidR="002D0424" w:rsidRDefault="002D0424" w:rsidP="002D0424">
      <w:pPr>
        <w:pStyle w:val="1BodyTextNumber"/>
      </w:pPr>
      <w:r>
        <w:t>EPM-KPC-PR-000007 - Project Trend Program Procedure.</w:t>
      </w:r>
    </w:p>
    <w:p w:rsidR="002D0424" w:rsidRDefault="002D0424" w:rsidP="002D0424">
      <w:pPr>
        <w:pStyle w:val="1BodyTextNumber"/>
      </w:pPr>
      <w:r>
        <w:t>EPM-KPR-PR-000005 - Project Critical Items Action Report Procedure.</w:t>
      </w:r>
    </w:p>
    <w:p w:rsidR="002D0424" w:rsidRDefault="002D0424" w:rsidP="002D0424">
      <w:pPr>
        <w:pStyle w:val="BodyItalic"/>
      </w:pPr>
    </w:p>
    <w:p w:rsidR="002D0424" w:rsidRDefault="002D0424" w:rsidP="002D0424">
      <w:pPr>
        <w:pStyle w:val="Heading1"/>
        <w:spacing w:after="240"/>
        <w:ind w:left="576" w:hanging="576"/>
      </w:pPr>
      <w:bookmarkStart w:id="18" w:name="_Toc485049136"/>
      <w:bookmarkStart w:id="19" w:name="_Toc490663539"/>
      <w:bookmarkStart w:id="20" w:name="_Toc336985"/>
      <w:r>
        <w:t>Roles and responsibilities</w:t>
      </w:r>
      <w:bookmarkEnd w:id="18"/>
      <w:bookmarkEnd w:id="19"/>
      <w:bookmarkEnd w:id="20"/>
    </w:p>
    <w:p w:rsidR="002D0424" w:rsidRPr="00E014A9" w:rsidRDefault="002D0424" w:rsidP="002D0424">
      <w:pPr>
        <w:pStyle w:val="BodyNormal"/>
      </w:pPr>
      <w:r w:rsidRPr="00E014A9">
        <w:t xml:space="preserve">In this section the key roles associated with managing and executing the risk management plan will be identified and the responsibilities of each key role described. </w:t>
      </w:r>
    </w:p>
    <w:p w:rsidR="002D0424" w:rsidRPr="00E014A9" w:rsidRDefault="002D0424" w:rsidP="002D0424">
      <w:pPr>
        <w:pStyle w:val="BodyNormal"/>
      </w:pPr>
      <w:r w:rsidRPr="00E014A9">
        <w:t xml:space="preserve">A named individual MUST be provided for the </w:t>
      </w:r>
      <w:r w:rsidRPr="00FB4DFF">
        <w:rPr>
          <w:b/>
        </w:rPr>
        <w:t>Project Manager</w:t>
      </w:r>
      <w:r w:rsidRPr="00E014A9">
        <w:t xml:space="preserve"> role before the project risk management plan can be issued.  </w:t>
      </w:r>
    </w:p>
    <w:p w:rsidR="002D0424" w:rsidRPr="00E014A9" w:rsidRDefault="002D0424" w:rsidP="002D0424">
      <w:pPr>
        <w:pStyle w:val="BodyNormal"/>
      </w:pPr>
      <w:r w:rsidRPr="00E014A9">
        <w:t xml:space="preserve">As the project risk management plan is developed, then other roles may have names allocated to them but this will be at the direction </w:t>
      </w:r>
      <w:r>
        <w:t>of the Project Manager</w:t>
      </w:r>
      <w:r w:rsidRPr="00E014A9">
        <w:t xml:space="preserve">.  Over the whole project </w:t>
      </w:r>
      <w:r>
        <w:t>life cycle</w:t>
      </w:r>
      <w:r w:rsidRPr="00E014A9">
        <w:t xml:space="preserve"> then named individuals against specific roles will change.  A register of these named individuals shall be maintained </w:t>
      </w:r>
      <w:r>
        <w:t>at the direction of the Project Manager which will capture</w:t>
      </w:r>
      <w:r w:rsidRPr="00E014A9">
        <w:t xml:space="preserve"> the historical record of all changes in key roles.</w:t>
      </w:r>
    </w:p>
    <w:p w:rsidR="002D0424" w:rsidRPr="002F1B7C" w:rsidRDefault="002D0424" w:rsidP="002D0424">
      <w:pPr>
        <w:pStyle w:val="BodyNormal"/>
        <w:rPr>
          <w:b/>
          <w:i/>
        </w:rPr>
      </w:pPr>
      <w:r w:rsidRPr="002F1B7C">
        <w:rPr>
          <w:b/>
          <w:i/>
        </w:rPr>
        <w:t xml:space="preserve">[The following list of key roles will be required as a minimum.  </w:t>
      </w:r>
    </w:p>
    <w:p w:rsidR="002D0424" w:rsidRPr="002F1B7C" w:rsidRDefault="002D0424" w:rsidP="002D0424">
      <w:pPr>
        <w:pStyle w:val="BodyNormal"/>
        <w:rPr>
          <w:b/>
          <w:i/>
        </w:rPr>
      </w:pPr>
      <w:r w:rsidRPr="002F1B7C">
        <w:rPr>
          <w:b/>
          <w:i/>
        </w:rPr>
        <w:t>The project risk management procedure provides a template description of the specific responsibilities that each of these key roles will be expected to fulfill.  Brief summaries of these specific responsibilities are provided here but the procedure should be referred to for the fuller descriptions.]</w:t>
      </w:r>
    </w:p>
    <w:p w:rsidR="002D0424" w:rsidRDefault="002D0424" w:rsidP="002D0424">
      <w:pPr>
        <w:pStyle w:val="Heading2"/>
        <w:tabs>
          <w:tab w:val="num" w:pos="1116"/>
        </w:tabs>
        <w:spacing w:after="240"/>
        <w:ind w:left="576" w:hanging="576"/>
      </w:pPr>
      <w:bookmarkStart w:id="21" w:name="_Toc490663540"/>
      <w:bookmarkStart w:id="22" w:name="_Toc336986"/>
      <w:r>
        <w:t>Project Manager</w:t>
      </w:r>
      <w:bookmarkEnd w:id="21"/>
      <w:bookmarkEnd w:id="22"/>
    </w:p>
    <w:p w:rsidR="002D0424" w:rsidRDefault="002D0424" w:rsidP="002D0424">
      <w:pPr>
        <w:pStyle w:val="Bullet1"/>
        <w:spacing w:after="60"/>
        <w:ind w:left="720" w:hanging="360"/>
        <w:jc w:val="both"/>
      </w:pPr>
      <w:r>
        <w:t>To p</w:t>
      </w:r>
      <w:r w:rsidRPr="00C61379">
        <w:t xml:space="preserve">rovide </w:t>
      </w:r>
      <w:r>
        <w:t>overall direction for the project, including p</w:t>
      </w:r>
      <w:r w:rsidRPr="00C61379">
        <w:t xml:space="preserve">roject </w:t>
      </w:r>
      <w:r>
        <w:t>risk m</w:t>
      </w:r>
      <w:r w:rsidRPr="00C61379">
        <w:t>anagement a</w:t>
      </w:r>
      <w:r>
        <w:t>ctivities</w:t>
      </w:r>
    </w:p>
    <w:p w:rsidR="002D0424" w:rsidRDefault="002D0424" w:rsidP="002D0424">
      <w:pPr>
        <w:pStyle w:val="Bullet1"/>
        <w:spacing w:after="60"/>
        <w:ind w:left="720" w:hanging="360"/>
        <w:jc w:val="both"/>
      </w:pPr>
      <w:r>
        <w:t>To support all internal and</w:t>
      </w:r>
      <w:r w:rsidRPr="00C61379">
        <w:t xml:space="preserve"> external interface </w:t>
      </w:r>
      <w:r>
        <w:t xml:space="preserve">and resource </w:t>
      </w:r>
      <w:r w:rsidRPr="00C61379">
        <w:t>requirements</w:t>
      </w:r>
      <w:r>
        <w:t>.</w:t>
      </w:r>
    </w:p>
    <w:p w:rsidR="002D0424" w:rsidRPr="00C61379" w:rsidRDefault="002D0424" w:rsidP="002D0424">
      <w:pPr>
        <w:pStyle w:val="BodyItalic"/>
      </w:pPr>
    </w:p>
    <w:p w:rsidR="002D0424" w:rsidRDefault="002D0424" w:rsidP="002D0424">
      <w:pPr>
        <w:pStyle w:val="Heading2"/>
        <w:tabs>
          <w:tab w:val="num" w:pos="1116"/>
        </w:tabs>
        <w:spacing w:after="240"/>
        <w:ind w:left="576" w:hanging="576"/>
      </w:pPr>
      <w:bookmarkStart w:id="23" w:name="_Toc490663541"/>
      <w:bookmarkStart w:id="24" w:name="_Toc336987"/>
      <w:r>
        <w:t>Risk Manager</w:t>
      </w:r>
      <w:bookmarkEnd w:id="23"/>
      <w:bookmarkEnd w:id="24"/>
    </w:p>
    <w:p w:rsidR="002D0424" w:rsidRDefault="002D0424" w:rsidP="002D0424">
      <w:pPr>
        <w:pStyle w:val="Bullet1"/>
        <w:spacing w:after="60"/>
        <w:ind w:left="720" w:hanging="360"/>
        <w:jc w:val="both"/>
      </w:pPr>
      <w:r>
        <w:t>To support the Project Manager by managing the project risk management process</w:t>
      </w:r>
    </w:p>
    <w:p w:rsidR="002D0424" w:rsidRDefault="002D0424" w:rsidP="002D0424">
      <w:pPr>
        <w:pStyle w:val="Bullet1"/>
        <w:spacing w:after="60"/>
        <w:ind w:left="720" w:hanging="360"/>
        <w:jc w:val="both"/>
      </w:pPr>
      <w:r>
        <w:t>To engage with all internal and external stakeholders and facilitate all communication requirements</w:t>
      </w:r>
    </w:p>
    <w:p w:rsidR="002D0424" w:rsidRDefault="002D0424" w:rsidP="002D0424">
      <w:pPr>
        <w:pStyle w:val="Bullet1"/>
        <w:spacing w:after="60"/>
        <w:ind w:left="720" w:hanging="360"/>
        <w:jc w:val="both"/>
      </w:pPr>
      <w:r>
        <w:t>To manage the interfaces with all other relevant project management processes</w:t>
      </w:r>
    </w:p>
    <w:p w:rsidR="002D0424" w:rsidRDefault="002D0424" w:rsidP="002D0424">
      <w:pPr>
        <w:pStyle w:val="Bullet1"/>
        <w:spacing w:after="60"/>
        <w:ind w:left="720" w:hanging="360"/>
        <w:jc w:val="both"/>
      </w:pPr>
      <w:r>
        <w:t>To maintain the project risk register and facilitate all data collation in support of this.</w:t>
      </w:r>
    </w:p>
    <w:p w:rsidR="002D0424" w:rsidRDefault="002D0424" w:rsidP="002D0424">
      <w:pPr>
        <w:pStyle w:val="Heading2"/>
        <w:numPr>
          <w:ilvl w:val="0"/>
          <w:numId w:val="0"/>
        </w:numPr>
        <w:spacing w:after="240"/>
        <w:ind w:left="562" w:hanging="562"/>
      </w:pPr>
      <w:r>
        <w:lastRenderedPageBreak/>
        <w:t xml:space="preserve">5.3 </w:t>
      </w:r>
      <w:bookmarkStart w:id="25" w:name="_Toc490663542"/>
      <w:bookmarkStart w:id="26" w:name="_Toc336988"/>
      <w:r>
        <w:t>Project Team</w:t>
      </w:r>
      <w:bookmarkEnd w:id="25"/>
      <w:bookmarkEnd w:id="26"/>
    </w:p>
    <w:p w:rsidR="002D0424" w:rsidRDefault="002D0424" w:rsidP="002D0424">
      <w:pPr>
        <w:pStyle w:val="Bullet1"/>
        <w:spacing w:after="60"/>
        <w:ind w:left="720" w:hanging="360"/>
        <w:jc w:val="both"/>
      </w:pPr>
      <w:r>
        <w:t xml:space="preserve">To participate in and contribute to the execution of the project risk management process throughout the complete project life cycle </w:t>
      </w:r>
    </w:p>
    <w:p w:rsidR="002D0424" w:rsidRDefault="002D0424" w:rsidP="002D0424">
      <w:pPr>
        <w:pStyle w:val="BodyItalic"/>
      </w:pPr>
    </w:p>
    <w:p w:rsidR="002D0424" w:rsidRPr="002119CF" w:rsidRDefault="002D0424" w:rsidP="002D0424">
      <w:pPr>
        <w:pStyle w:val="BodyItalic"/>
        <w:spacing w:after="240"/>
        <w:rPr>
          <w:b/>
        </w:rPr>
      </w:pPr>
      <w:r w:rsidRPr="002119CF">
        <w:rPr>
          <w:b/>
        </w:rPr>
        <w:t>[</w:t>
      </w:r>
      <w:r w:rsidRPr="002119CF">
        <w:rPr>
          <w:b/>
          <w:bCs/>
        </w:rPr>
        <w:t>Note</w:t>
      </w:r>
      <w:r w:rsidRPr="002119CF">
        <w:rPr>
          <w:b/>
        </w:rPr>
        <w:t xml:space="preserve"> –membership of the project team will vary according to the specific project </w:t>
      </w:r>
      <w:r>
        <w:rPr>
          <w:b/>
        </w:rPr>
        <w:t>life cycle</w:t>
      </w:r>
      <w:r w:rsidRPr="002119CF">
        <w:rPr>
          <w:b/>
        </w:rPr>
        <w:t xml:space="preserve"> stage – as defined by the stage gate process.  The Risk Manager will recommend project team membership, but membership will be determined by the Project Manager.]</w:t>
      </w:r>
    </w:p>
    <w:p w:rsidR="002D0424" w:rsidRDefault="002D0424" w:rsidP="002D0424">
      <w:pPr>
        <w:pStyle w:val="Bullet1"/>
        <w:spacing w:after="60"/>
        <w:ind w:left="720" w:hanging="360"/>
        <w:jc w:val="both"/>
      </w:pPr>
      <w:r>
        <w:t>To provide expert input on the allocation of Risk Owners for all identified project risks</w:t>
      </w:r>
    </w:p>
    <w:p w:rsidR="002D0424" w:rsidRDefault="002D0424" w:rsidP="002D0424">
      <w:pPr>
        <w:pStyle w:val="Bullet1"/>
        <w:spacing w:after="60"/>
        <w:ind w:left="720" w:hanging="360"/>
        <w:jc w:val="both"/>
      </w:pPr>
      <w:r>
        <w:t>To provide guidance and expert input on any decisions about risk management intervention options.</w:t>
      </w:r>
    </w:p>
    <w:p w:rsidR="002D0424" w:rsidRDefault="002D0424" w:rsidP="002D0424">
      <w:pPr>
        <w:pStyle w:val="BodyItalic"/>
      </w:pPr>
    </w:p>
    <w:p w:rsidR="002D0424" w:rsidRDefault="002D0424" w:rsidP="002D0424">
      <w:pPr>
        <w:pStyle w:val="Heading2"/>
        <w:tabs>
          <w:tab w:val="num" w:pos="1116"/>
        </w:tabs>
        <w:spacing w:after="240"/>
        <w:ind w:left="576" w:hanging="576"/>
      </w:pPr>
      <w:bookmarkStart w:id="27" w:name="_Toc490663543"/>
      <w:bookmarkStart w:id="28" w:name="_Toc336989"/>
      <w:r>
        <w:t>Risk Owner</w:t>
      </w:r>
      <w:bookmarkEnd w:id="27"/>
      <w:bookmarkEnd w:id="28"/>
    </w:p>
    <w:p w:rsidR="002D0424" w:rsidRDefault="002D0424" w:rsidP="002D0424">
      <w:pPr>
        <w:pStyle w:val="Bullet1"/>
        <w:spacing w:after="60"/>
        <w:ind w:left="720" w:hanging="360"/>
        <w:jc w:val="both"/>
      </w:pPr>
      <w:r>
        <w:t>These are nominated by the project team against individual risks, and approved by the Project Manager</w:t>
      </w:r>
    </w:p>
    <w:p w:rsidR="002D0424" w:rsidRDefault="002D0424" w:rsidP="002D0424">
      <w:pPr>
        <w:pStyle w:val="Bullet1"/>
        <w:spacing w:after="60"/>
        <w:ind w:left="720" w:hanging="360"/>
        <w:jc w:val="both"/>
      </w:pPr>
      <w:r>
        <w:t>Responsible for the management of any risks allocated to them – and are answerable to the Project Manager</w:t>
      </w:r>
    </w:p>
    <w:p w:rsidR="002D0424" w:rsidRDefault="002D0424" w:rsidP="002D0424">
      <w:pPr>
        <w:pStyle w:val="Bullet1"/>
        <w:spacing w:after="60"/>
        <w:ind w:left="720" w:hanging="360"/>
        <w:jc w:val="both"/>
      </w:pPr>
      <w:r>
        <w:t>Provide suggestions to the project team on the risk management interventions that could be employed to help manage specific risks.</w:t>
      </w:r>
    </w:p>
    <w:p w:rsidR="002D0424" w:rsidRDefault="002D0424" w:rsidP="002D0424">
      <w:pPr>
        <w:pStyle w:val="BodyItalic"/>
      </w:pPr>
    </w:p>
    <w:p w:rsidR="002D0424" w:rsidRDefault="002D0424" w:rsidP="002D0424">
      <w:pPr>
        <w:pStyle w:val="Heading2"/>
        <w:tabs>
          <w:tab w:val="num" w:pos="1116"/>
        </w:tabs>
        <w:spacing w:after="240"/>
        <w:ind w:left="576" w:hanging="576"/>
      </w:pPr>
      <w:bookmarkStart w:id="29" w:name="_Toc490663544"/>
      <w:bookmarkStart w:id="30" w:name="_Toc336990"/>
      <w:r>
        <w:t>Risk Treatment Owners</w:t>
      </w:r>
      <w:bookmarkEnd w:id="29"/>
      <w:bookmarkEnd w:id="30"/>
    </w:p>
    <w:p w:rsidR="002D0424" w:rsidRDefault="002D0424" w:rsidP="002D0424">
      <w:pPr>
        <w:pStyle w:val="Bullet1"/>
        <w:spacing w:after="60"/>
        <w:ind w:left="720" w:hanging="360"/>
        <w:jc w:val="both"/>
      </w:pPr>
      <w:r>
        <w:t xml:space="preserve">These are nominated by the Risk Owner </w:t>
      </w:r>
    </w:p>
    <w:p w:rsidR="002D0424" w:rsidRDefault="002D0424" w:rsidP="002D0424">
      <w:pPr>
        <w:pStyle w:val="Bullet1"/>
        <w:spacing w:after="60"/>
        <w:ind w:left="720" w:hanging="360"/>
        <w:jc w:val="both"/>
      </w:pPr>
      <w:r>
        <w:t>Responsible for the implementation and execution of agreed risk management interventions - and are answerable to the Risk Owner</w:t>
      </w:r>
    </w:p>
    <w:p w:rsidR="002D0424" w:rsidRDefault="002D0424" w:rsidP="002D0424">
      <w:pPr>
        <w:pStyle w:val="Bullet1"/>
        <w:spacing w:after="60"/>
        <w:ind w:left="720" w:hanging="360"/>
        <w:jc w:val="both"/>
      </w:pPr>
      <w:r>
        <w:t>Responsible for monitoring and reporting effectiveness of the risk management interventions that they are responsible for.</w:t>
      </w:r>
    </w:p>
    <w:p w:rsidR="00552620" w:rsidRDefault="00552620" w:rsidP="002D0424">
      <w:pPr>
        <w:pStyle w:val="Heading1"/>
        <w:numPr>
          <w:ilvl w:val="0"/>
          <w:numId w:val="0"/>
        </w:numPr>
        <w:ind w:left="562" w:hanging="562"/>
      </w:pPr>
    </w:p>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Pr>
        <w:pStyle w:val="Heading1"/>
        <w:spacing w:after="240"/>
        <w:ind w:left="576" w:hanging="576"/>
      </w:pPr>
      <w:bookmarkStart w:id="31" w:name="_Toc336991"/>
      <w:r>
        <w:lastRenderedPageBreak/>
        <w:t>Process</w:t>
      </w:r>
      <w:bookmarkEnd w:id="31"/>
    </w:p>
    <w:p w:rsidR="002D0424" w:rsidRPr="003226F1" w:rsidRDefault="002D0424" w:rsidP="002D0424">
      <w:pPr>
        <w:pStyle w:val="BodyNormal"/>
      </w:pPr>
      <w:r w:rsidRPr="003226F1">
        <w:t>The project risk management process that will be followed is fully described in the project risk management procedure (</w:t>
      </w:r>
      <w:r>
        <w:t>EPM-EM0</w:t>
      </w:r>
      <w:r w:rsidRPr="003226F1">
        <w:t xml:space="preserve">-PR-00001).  A schematic representation of this process is reproduced in the following overview for information and cross reference.  </w:t>
      </w:r>
    </w:p>
    <w:p w:rsidR="002D0424" w:rsidRPr="003226F1" w:rsidRDefault="002D0424" w:rsidP="002D0424">
      <w:pPr>
        <w:pStyle w:val="BodyNormal"/>
      </w:pPr>
      <w:r w:rsidRPr="003226F1">
        <w:t>All project risks will be recorded in the project risk register in accordance with the requirements described in the project risk management procedure.</w:t>
      </w:r>
      <w:r>
        <w:t xml:space="preserve">  </w:t>
      </w:r>
      <w:r w:rsidRPr="00F06227">
        <w:t xml:space="preserve">A template risk register has been developed for this purpose (Project risk register template: EPM-EM0-TP-000001), and an example of this is presented in </w:t>
      </w:r>
      <w:r>
        <w:rPr>
          <w:b/>
        </w:rPr>
        <w:t>Attachment 1</w:t>
      </w:r>
      <w:r w:rsidRPr="00F06227">
        <w:t>.</w:t>
      </w:r>
    </w:p>
    <w:p w:rsidR="002D0424" w:rsidRDefault="002D0424" w:rsidP="002D0424">
      <w:pPr>
        <w:pStyle w:val="Heading2"/>
        <w:tabs>
          <w:tab w:val="num" w:pos="1116"/>
        </w:tabs>
        <w:spacing w:after="240"/>
        <w:ind w:left="576" w:hanging="576"/>
      </w:pPr>
      <w:bookmarkStart w:id="32" w:name="_Toc485049138"/>
      <w:bookmarkStart w:id="33" w:name="_Toc490663547"/>
      <w:bookmarkStart w:id="34" w:name="_Toc336992"/>
      <w:r>
        <w:t>Overview of the Process</w:t>
      </w:r>
      <w:bookmarkEnd w:id="32"/>
      <w:bookmarkEnd w:id="33"/>
      <w:bookmarkEnd w:id="34"/>
    </w:p>
    <w:p w:rsidR="002D0424" w:rsidRDefault="002D0424" w:rsidP="002D0424">
      <w:pPr>
        <w:pStyle w:val="BodyText"/>
      </w:pPr>
    </w:p>
    <w:p w:rsidR="002D0424" w:rsidRDefault="002D0424" w:rsidP="002D0424">
      <w:pPr>
        <w:keepNext/>
        <w:keepLines/>
        <w:spacing w:line="288" w:lineRule="auto"/>
      </w:pPr>
      <w:r>
        <w:rPr>
          <w:noProof/>
        </w:rPr>
        <w:drawing>
          <wp:inline distT="0" distB="0" distL="0" distR="0" wp14:anchorId="6295AA50" wp14:editId="22B3B18E">
            <wp:extent cx="6393302" cy="321728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45551" cy="3243573"/>
                    </a:xfrm>
                    <a:prstGeom prst="rect">
                      <a:avLst/>
                    </a:prstGeom>
                    <a:noFill/>
                  </pic:spPr>
                </pic:pic>
              </a:graphicData>
            </a:graphic>
          </wp:inline>
        </w:drawing>
      </w:r>
    </w:p>
    <w:p w:rsidR="002D0424" w:rsidRDefault="002D0424" w:rsidP="002D0424">
      <w:pPr>
        <w:pStyle w:val="BodyBold"/>
        <w:jc w:val="center"/>
        <w:rPr>
          <w:sz w:val="22"/>
          <w:szCs w:val="22"/>
        </w:rPr>
      </w:pPr>
      <w:r w:rsidRPr="002119CF">
        <w:rPr>
          <w:sz w:val="22"/>
          <w:szCs w:val="22"/>
        </w:rPr>
        <w:t>Overview of the Project Risk Management Process</w:t>
      </w:r>
    </w:p>
    <w:p w:rsidR="002D0424" w:rsidRPr="002119CF" w:rsidRDefault="002D0424" w:rsidP="002D0424">
      <w:pPr>
        <w:pStyle w:val="BodyBold"/>
        <w:jc w:val="center"/>
        <w:rPr>
          <w:b w:val="0"/>
          <w:sz w:val="22"/>
          <w:szCs w:val="22"/>
        </w:rPr>
      </w:pPr>
    </w:p>
    <w:p w:rsidR="002D0424" w:rsidRPr="003226F1" w:rsidRDefault="002D0424" w:rsidP="002D0424">
      <w:pPr>
        <w:pStyle w:val="BodyNormal"/>
      </w:pPr>
      <w:r w:rsidRPr="003226F1">
        <w:t>The steps in the project risk management process are:</w:t>
      </w:r>
    </w:p>
    <w:p w:rsidR="002D0424" w:rsidRPr="003226F1" w:rsidRDefault="002D0424" w:rsidP="002D0424">
      <w:pPr>
        <w:pStyle w:val="Bullet1"/>
        <w:spacing w:after="60"/>
        <w:ind w:left="720" w:hanging="360"/>
        <w:jc w:val="both"/>
      </w:pPr>
      <w:r w:rsidRPr="003226F1">
        <w:rPr>
          <w:b/>
        </w:rPr>
        <w:t>Identify</w:t>
      </w:r>
      <w:r w:rsidRPr="003226F1">
        <w:t xml:space="preserve"> risks via risk elicitation, draft their risk statements, and assign </w:t>
      </w:r>
      <w:r>
        <w:t>Risk Owner</w:t>
      </w:r>
      <w:r w:rsidRPr="003226F1">
        <w:t xml:space="preserve">s.  All risks will be captured in a project </w:t>
      </w:r>
      <w:r>
        <w:t xml:space="preserve">risk </w:t>
      </w:r>
      <w:r w:rsidRPr="003226F1">
        <w:t>register.</w:t>
      </w:r>
    </w:p>
    <w:p w:rsidR="002D0424" w:rsidRPr="003226F1" w:rsidRDefault="002D0424" w:rsidP="002D0424">
      <w:pPr>
        <w:pStyle w:val="Bullet1"/>
        <w:spacing w:after="60"/>
        <w:ind w:left="720" w:hanging="360"/>
        <w:jc w:val="both"/>
      </w:pPr>
      <w:r w:rsidRPr="003226F1">
        <w:rPr>
          <w:b/>
        </w:rPr>
        <w:t>Analyze</w:t>
      </w:r>
      <w:r w:rsidRPr="003226F1">
        <w:t xml:space="preserve"> risks through an examination and documentation of causes and effects, categorize the risks by their sources, and determine potential impact dates. </w:t>
      </w:r>
    </w:p>
    <w:p w:rsidR="002D0424" w:rsidRPr="003226F1" w:rsidRDefault="002D0424" w:rsidP="002D0424">
      <w:pPr>
        <w:pStyle w:val="Bullet1"/>
        <w:spacing w:after="60"/>
        <w:ind w:left="720" w:hanging="360"/>
        <w:jc w:val="both"/>
      </w:pPr>
      <w:r w:rsidRPr="003226F1">
        <w:rPr>
          <w:b/>
        </w:rPr>
        <w:t>Prioritize</w:t>
      </w:r>
      <w:r w:rsidRPr="003226F1">
        <w:t xml:space="preserve"> risks based on estimation of likelihood and impacts, determine the current risk ranking on the risk matrix, and recommend risk management intervention options based on its risk priority. </w:t>
      </w:r>
    </w:p>
    <w:p w:rsidR="002D0424" w:rsidRPr="003226F1" w:rsidRDefault="002D0424" w:rsidP="002D0424">
      <w:pPr>
        <w:pStyle w:val="Bullet1"/>
        <w:spacing w:after="60"/>
        <w:ind w:left="720" w:hanging="360"/>
        <w:jc w:val="both"/>
      </w:pPr>
      <w:r w:rsidRPr="003226F1">
        <w:rPr>
          <w:b/>
        </w:rPr>
        <w:t>Treat</w:t>
      </w:r>
      <w:r w:rsidRPr="003226F1">
        <w:t xml:space="preserve"> risks where the risk management interventions are judged to be practicable and result in tolerable residual risk, regularly evaluate the effectiveness of these risk treatments.</w:t>
      </w:r>
    </w:p>
    <w:p w:rsidR="002D0424" w:rsidRDefault="002D0424" w:rsidP="002D0424">
      <w:pPr>
        <w:pStyle w:val="Bullet1"/>
        <w:spacing w:after="60"/>
        <w:ind w:left="720" w:hanging="360"/>
        <w:jc w:val="both"/>
      </w:pPr>
      <w:r w:rsidRPr="003226F1">
        <w:rPr>
          <w:b/>
        </w:rPr>
        <w:t>Manage</w:t>
      </w:r>
      <w:r w:rsidRPr="003226F1">
        <w:t xml:space="preserve"> risks by undertaking regular monitoring and review activities, ensuring project risk register data quality, ensuring alignment with functional interfaces, executing risk response plans, providing reports and metrics, transferring risks to the Trend program</w:t>
      </w:r>
      <w:r>
        <w:t xml:space="preserve"> and Critical Items Action Reporting program</w:t>
      </w:r>
      <w:r w:rsidRPr="003226F1">
        <w:t xml:space="preserve">, closing risks, and completing lessons learned.   </w:t>
      </w:r>
    </w:p>
    <w:p w:rsidR="002D0424" w:rsidRPr="003226F1" w:rsidRDefault="002D0424" w:rsidP="002D0424">
      <w:pPr>
        <w:pStyle w:val="BodyItalic"/>
      </w:pPr>
    </w:p>
    <w:p w:rsidR="002D0424" w:rsidRPr="003226F1" w:rsidRDefault="002D0424" w:rsidP="002D0424">
      <w:pPr>
        <w:pStyle w:val="BodyNormal"/>
      </w:pPr>
      <w:r w:rsidRPr="003226F1">
        <w:t>These process steps will be performed in accordance with the project risk management procedure.</w:t>
      </w:r>
    </w:p>
    <w:p w:rsidR="002D0424" w:rsidRDefault="002D0424" w:rsidP="002D0424">
      <w:pPr>
        <w:pStyle w:val="Heading2"/>
        <w:tabs>
          <w:tab w:val="num" w:pos="1116"/>
        </w:tabs>
        <w:spacing w:after="240"/>
        <w:ind w:left="576" w:hanging="576"/>
      </w:pPr>
      <w:bookmarkStart w:id="35" w:name="_Toc485049139"/>
      <w:bookmarkStart w:id="36" w:name="_Toc490663548"/>
      <w:bookmarkStart w:id="37" w:name="_Toc336993"/>
      <w:r>
        <w:lastRenderedPageBreak/>
        <w:t>Governance Arrangements</w:t>
      </w:r>
      <w:bookmarkEnd w:id="35"/>
      <w:bookmarkEnd w:id="36"/>
      <w:bookmarkEnd w:id="37"/>
    </w:p>
    <w:p w:rsidR="002D0424" w:rsidRPr="003226F1" w:rsidRDefault="002D0424" w:rsidP="002D0424">
      <w:pPr>
        <w:pStyle w:val="BodyNormal"/>
      </w:pPr>
      <w:r w:rsidRPr="003226F1">
        <w:t xml:space="preserve">The project risk management activities that are managed and overseen by the </w:t>
      </w:r>
      <w:r>
        <w:t>Risk Manager</w:t>
      </w:r>
      <w:r w:rsidRPr="003226F1">
        <w:t xml:space="preserve"> will be undertaken according to a predetermined management cycle that will be agreed and approved by the </w:t>
      </w:r>
      <w:r>
        <w:t>Project Manager</w:t>
      </w:r>
      <w:r w:rsidRPr="003226F1">
        <w:t xml:space="preserve">.  </w:t>
      </w:r>
    </w:p>
    <w:p w:rsidR="002D0424" w:rsidRPr="003226F1" w:rsidRDefault="002D0424" w:rsidP="002D0424">
      <w:pPr>
        <w:pStyle w:val="BodyNormal"/>
      </w:pPr>
      <w:r w:rsidRPr="003226F1">
        <w:t>These are recorded here:</w:t>
      </w:r>
    </w:p>
    <w:p w:rsidR="002D0424" w:rsidRPr="009873C8" w:rsidRDefault="002D0424" w:rsidP="002D0424">
      <w:pPr>
        <w:pStyle w:val="BodyItalic"/>
        <w:spacing w:after="240"/>
        <w:rPr>
          <w:b/>
        </w:rPr>
      </w:pPr>
      <w:r w:rsidRPr="009873C8">
        <w:rPr>
          <w:b/>
        </w:rPr>
        <w:t>[The following table provides an example of this cycle but the actual timings will be specified for each project.]</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290"/>
      </w:tblGrid>
      <w:tr w:rsidR="002D0424" w:rsidRPr="00263CB5" w:rsidTr="00C6396C">
        <w:tc>
          <w:tcPr>
            <w:tcW w:w="1980" w:type="dxa"/>
            <w:shd w:val="clear" w:color="auto" w:fill="C6D9F1" w:themeFill="text2" w:themeFillTint="33"/>
          </w:tcPr>
          <w:p w:rsidR="002D0424" w:rsidRPr="00263CB5" w:rsidRDefault="002D0424" w:rsidP="00C6396C">
            <w:pPr>
              <w:keepNext/>
              <w:keepLines/>
              <w:spacing w:before="120" w:after="120"/>
              <w:jc w:val="center"/>
              <w:rPr>
                <w:b/>
                <w:i/>
                <w:iCs/>
              </w:rPr>
            </w:pPr>
            <w:r w:rsidRPr="00263CB5">
              <w:rPr>
                <w:b/>
                <w:i/>
                <w:iCs/>
              </w:rPr>
              <w:t>Prior to:</w:t>
            </w:r>
          </w:p>
        </w:tc>
        <w:tc>
          <w:tcPr>
            <w:tcW w:w="7290" w:type="dxa"/>
            <w:shd w:val="clear" w:color="auto" w:fill="C6D9F1" w:themeFill="text2" w:themeFillTint="33"/>
          </w:tcPr>
          <w:p w:rsidR="002D0424" w:rsidRPr="00263CB5" w:rsidRDefault="002D0424" w:rsidP="00C6396C">
            <w:pPr>
              <w:keepNext/>
              <w:keepLines/>
              <w:spacing w:before="120" w:after="120"/>
              <w:jc w:val="center"/>
              <w:rPr>
                <w:b/>
                <w:i/>
                <w:iCs/>
              </w:rPr>
            </w:pPr>
            <w:r w:rsidRPr="00263CB5">
              <w:rPr>
                <w:b/>
                <w:i/>
                <w:iCs/>
              </w:rPr>
              <w:t>Activity [edit table as appropriate]</w:t>
            </w:r>
          </w:p>
        </w:tc>
      </w:tr>
      <w:tr w:rsidR="002D0424" w:rsidRPr="00263CB5" w:rsidTr="00C6396C">
        <w:tc>
          <w:tcPr>
            <w:tcW w:w="1980" w:type="dxa"/>
            <w:shd w:val="clear" w:color="auto" w:fill="auto"/>
            <w:vAlign w:val="center"/>
          </w:tcPr>
          <w:p w:rsidR="002D0424" w:rsidRPr="00263CB5" w:rsidRDefault="002D0424" w:rsidP="00C6396C">
            <w:pPr>
              <w:keepNext/>
              <w:keepLines/>
              <w:spacing w:before="60" w:after="60"/>
              <w:jc w:val="center"/>
              <w:rPr>
                <w:b/>
                <w:i/>
                <w:iCs/>
                <w:color w:val="000000" w:themeColor="text1"/>
                <w:sz w:val="18"/>
              </w:rPr>
            </w:pPr>
            <w:r w:rsidRPr="00263CB5">
              <w:rPr>
                <w:b/>
                <w:i/>
                <w:iCs/>
                <w:color w:val="000000" w:themeColor="text1"/>
                <w:sz w:val="18"/>
              </w:rPr>
              <w:t>1</w:t>
            </w:r>
            <w:r w:rsidRPr="00263CB5">
              <w:rPr>
                <w:b/>
                <w:i/>
                <w:iCs/>
                <w:color w:val="000000" w:themeColor="text1"/>
                <w:sz w:val="18"/>
                <w:vertAlign w:val="superscript"/>
              </w:rPr>
              <w:t>st</w:t>
            </w:r>
            <w:r w:rsidRPr="00263CB5">
              <w:rPr>
                <w:b/>
                <w:i/>
                <w:iCs/>
                <w:color w:val="000000" w:themeColor="text1"/>
                <w:sz w:val="18"/>
              </w:rPr>
              <w:t xml:space="preserve"> of the Month</w:t>
            </w:r>
          </w:p>
        </w:tc>
        <w:tc>
          <w:tcPr>
            <w:tcW w:w="7290" w:type="dxa"/>
            <w:shd w:val="clear" w:color="auto" w:fill="auto"/>
          </w:tcPr>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 xml:space="preserve">Risk owners review their risks for update and action using reports and metrics provided by the </w:t>
            </w:r>
            <w:r>
              <w:rPr>
                <w:b/>
                <w:i/>
                <w:iCs/>
                <w:color w:val="000000" w:themeColor="text1"/>
                <w:sz w:val="18"/>
              </w:rPr>
              <w:t>Risk Manager</w:t>
            </w:r>
          </w:p>
        </w:tc>
      </w:tr>
      <w:tr w:rsidR="002D0424" w:rsidRPr="00263CB5" w:rsidTr="00C6396C">
        <w:tc>
          <w:tcPr>
            <w:tcW w:w="1980" w:type="dxa"/>
            <w:shd w:val="clear" w:color="auto" w:fill="auto"/>
            <w:vAlign w:val="center"/>
          </w:tcPr>
          <w:p w:rsidR="002D0424" w:rsidRPr="00263CB5" w:rsidRDefault="002D0424" w:rsidP="00C6396C">
            <w:pPr>
              <w:keepNext/>
              <w:keepLines/>
              <w:spacing w:before="60" w:after="60"/>
              <w:jc w:val="center"/>
              <w:rPr>
                <w:b/>
                <w:i/>
                <w:iCs/>
                <w:color w:val="000000" w:themeColor="text1"/>
                <w:sz w:val="18"/>
              </w:rPr>
            </w:pPr>
            <w:r w:rsidRPr="00263CB5">
              <w:rPr>
                <w:b/>
                <w:i/>
                <w:iCs/>
                <w:color w:val="000000" w:themeColor="text1"/>
                <w:sz w:val="18"/>
              </w:rPr>
              <w:t>2</w:t>
            </w:r>
            <w:r w:rsidRPr="00263CB5">
              <w:rPr>
                <w:b/>
                <w:i/>
                <w:iCs/>
                <w:color w:val="000000" w:themeColor="text1"/>
                <w:sz w:val="18"/>
                <w:vertAlign w:val="superscript"/>
              </w:rPr>
              <w:t>nd</w:t>
            </w:r>
            <w:r w:rsidRPr="00263CB5">
              <w:rPr>
                <w:b/>
                <w:i/>
                <w:iCs/>
                <w:color w:val="000000" w:themeColor="text1"/>
                <w:sz w:val="18"/>
              </w:rPr>
              <w:t xml:space="preserve"> to 22</w:t>
            </w:r>
            <w:r w:rsidRPr="00263CB5">
              <w:rPr>
                <w:b/>
                <w:i/>
                <w:iCs/>
                <w:color w:val="000000" w:themeColor="text1"/>
                <w:sz w:val="18"/>
                <w:vertAlign w:val="superscript"/>
              </w:rPr>
              <w:t>nd</w:t>
            </w:r>
            <w:r w:rsidRPr="00263CB5">
              <w:rPr>
                <w:b/>
                <w:i/>
                <w:iCs/>
                <w:color w:val="000000" w:themeColor="text1"/>
                <w:sz w:val="18"/>
              </w:rPr>
              <w:t xml:space="preserve"> of each Month</w:t>
            </w:r>
          </w:p>
        </w:tc>
        <w:tc>
          <w:tcPr>
            <w:tcW w:w="7290" w:type="dxa"/>
            <w:shd w:val="clear" w:color="auto" w:fill="auto"/>
          </w:tcPr>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 xml:space="preserve">Risk manager, </w:t>
            </w:r>
            <w:r>
              <w:rPr>
                <w:b/>
                <w:i/>
                <w:iCs/>
                <w:color w:val="000000" w:themeColor="text1"/>
                <w:sz w:val="18"/>
              </w:rPr>
              <w:t>Risk Owner</w:t>
            </w:r>
            <w:r w:rsidRPr="00263CB5">
              <w:rPr>
                <w:b/>
                <w:i/>
                <w:iCs/>
                <w:color w:val="000000" w:themeColor="text1"/>
                <w:sz w:val="18"/>
              </w:rPr>
              <w:t>s and other risk stakeholders update risks</w:t>
            </w:r>
            <w:r>
              <w:rPr>
                <w:b/>
                <w:i/>
                <w:iCs/>
                <w:color w:val="000000" w:themeColor="text1"/>
                <w:sz w:val="18"/>
              </w:rPr>
              <w:t xml:space="preserve"> in the project risk register</w:t>
            </w:r>
            <w:r w:rsidRPr="00263CB5">
              <w:rPr>
                <w:b/>
                <w:i/>
                <w:iCs/>
                <w:color w:val="000000" w:themeColor="text1"/>
                <w:sz w:val="18"/>
              </w:rPr>
              <w:t>, and evaluate risk response plans as required by risk review requirements</w:t>
            </w:r>
          </w:p>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From stakeholder discussions, consideration is given to the potential for new risks for consideration by the project management team at the monthly risk meeting, or sooner if a high-level risk is foreseen</w:t>
            </w:r>
          </w:p>
        </w:tc>
      </w:tr>
      <w:tr w:rsidR="002D0424" w:rsidRPr="00263CB5" w:rsidTr="00C6396C">
        <w:tc>
          <w:tcPr>
            <w:tcW w:w="1980" w:type="dxa"/>
            <w:shd w:val="clear" w:color="auto" w:fill="auto"/>
            <w:vAlign w:val="center"/>
          </w:tcPr>
          <w:p w:rsidR="002D0424" w:rsidRPr="00263CB5" w:rsidRDefault="002D0424" w:rsidP="00C6396C">
            <w:pPr>
              <w:keepNext/>
              <w:keepLines/>
              <w:spacing w:before="60" w:after="60"/>
              <w:jc w:val="center"/>
              <w:rPr>
                <w:b/>
                <w:i/>
                <w:iCs/>
                <w:color w:val="000000" w:themeColor="text1"/>
                <w:sz w:val="18"/>
              </w:rPr>
            </w:pPr>
            <w:r w:rsidRPr="00263CB5">
              <w:rPr>
                <w:b/>
                <w:i/>
                <w:iCs/>
                <w:color w:val="000000" w:themeColor="text1"/>
                <w:sz w:val="18"/>
              </w:rPr>
              <w:t>23</w:t>
            </w:r>
            <w:r w:rsidRPr="00263CB5">
              <w:rPr>
                <w:b/>
                <w:i/>
                <w:iCs/>
                <w:color w:val="000000" w:themeColor="text1"/>
                <w:sz w:val="18"/>
                <w:vertAlign w:val="superscript"/>
              </w:rPr>
              <w:t>rd</w:t>
            </w:r>
            <w:r w:rsidRPr="00263CB5">
              <w:rPr>
                <w:b/>
                <w:i/>
                <w:iCs/>
                <w:color w:val="000000" w:themeColor="text1"/>
                <w:sz w:val="18"/>
              </w:rPr>
              <w:t xml:space="preserve"> of each Month</w:t>
            </w:r>
          </w:p>
        </w:tc>
        <w:tc>
          <w:tcPr>
            <w:tcW w:w="7290" w:type="dxa"/>
            <w:shd w:val="clear" w:color="auto" w:fill="auto"/>
          </w:tcPr>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The risk register is frozen at month-end for report development and for a copy to be archived</w:t>
            </w:r>
          </w:p>
        </w:tc>
      </w:tr>
      <w:tr w:rsidR="002D0424" w:rsidRPr="00263CB5" w:rsidTr="00C6396C">
        <w:tc>
          <w:tcPr>
            <w:tcW w:w="1980" w:type="dxa"/>
            <w:shd w:val="clear" w:color="auto" w:fill="auto"/>
            <w:vAlign w:val="center"/>
          </w:tcPr>
          <w:p w:rsidR="002D0424" w:rsidRPr="00263CB5" w:rsidRDefault="002D0424" w:rsidP="00C6396C">
            <w:pPr>
              <w:keepNext/>
              <w:keepLines/>
              <w:spacing w:before="60" w:after="60"/>
              <w:jc w:val="center"/>
              <w:rPr>
                <w:b/>
                <w:i/>
                <w:iCs/>
                <w:color w:val="000000" w:themeColor="text1"/>
                <w:sz w:val="18"/>
              </w:rPr>
            </w:pPr>
            <w:r w:rsidRPr="00263CB5">
              <w:rPr>
                <w:b/>
                <w:i/>
                <w:iCs/>
                <w:color w:val="000000" w:themeColor="text1"/>
                <w:sz w:val="18"/>
              </w:rPr>
              <w:t>25</w:t>
            </w:r>
            <w:r w:rsidRPr="00263CB5">
              <w:rPr>
                <w:b/>
                <w:i/>
                <w:iCs/>
                <w:color w:val="000000" w:themeColor="text1"/>
                <w:sz w:val="18"/>
                <w:vertAlign w:val="superscript"/>
              </w:rPr>
              <w:t>th</w:t>
            </w:r>
            <w:r w:rsidRPr="00263CB5">
              <w:rPr>
                <w:b/>
                <w:i/>
                <w:iCs/>
                <w:color w:val="000000" w:themeColor="text1"/>
                <w:sz w:val="18"/>
              </w:rPr>
              <w:t xml:space="preserve"> of each Month</w:t>
            </w:r>
          </w:p>
        </w:tc>
        <w:tc>
          <w:tcPr>
            <w:tcW w:w="7290" w:type="dxa"/>
            <w:shd w:val="clear" w:color="auto" w:fill="auto"/>
          </w:tcPr>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 xml:space="preserve">The </w:t>
            </w:r>
            <w:r>
              <w:rPr>
                <w:b/>
                <w:i/>
                <w:iCs/>
                <w:color w:val="000000" w:themeColor="text1"/>
                <w:sz w:val="18"/>
              </w:rPr>
              <w:t>Risk Manager</w:t>
            </w:r>
            <w:r w:rsidRPr="00263CB5">
              <w:rPr>
                <w:b/>
                <w:i/>
                <w:iCs/>
                <w:color w:val="000000" w:themeColor="text1"/>
                <w:sz w:val="18"/>
              </w:rPr>
              <w:t xml:space="preserve"> issues reports and metrics to the </w:t>
            </w:r>
            <w:r>
              <w:rPr>
                <w:b/>
                <w:i/>
                <w:iCs/>
                <w:color w:val="000000" w:themeColor="text1"/>
                <w:sz w:val="18"/>
              </w:rPr>
              <w:t>Project Manager</w:t>
            </w:r>
            <w:r w:rsidRPr="00263CB5">
              <w:rPr>
                <w:b/>
                <w:i/>
                <w:iCs/>
                <w:color w:val="000000" w:themeColor="text1"/>
                <w:sz w:val="18"/>
              </w:rPr>
              <w:t xml:space="preserve">, project team (or project risk review group), </w:t>
            </w:r>
            <w:r>
              <w:rPr>
                <w:b/>
                <w:i/>
                <w:iCs/>
                <w:color w:val="000000" w:themeColor="text1"/>
                <w:sz w:val="18"/>
              </w:rPr>
              <w:t>Risk Owner</w:t>
            </w:r>
            <w:r w:rsidRPr="00263CB5">
              <w:rPr>
                <w:b/>
                <w:i/>
                <w:iCs/>
                <w:color w:val="000000" w:themeColor="text1"/>
                <w:sz w:val="18"/>
              </w:rPr>
              <w:t>s, and other stakeholders (e.g. the customer)</w:t>
            </w:r>
          </w:p>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Risk manager ensures data archival requirements are complied with</w:t>
            </w:r>
          </w:p>
        </w:tc>
      </w:tr>
      <w:tr w:rsidR="002D0424" w:rsidRPr="00263CB5" w:rsidTr="00C6396C">
        <w:tc>
          <w:tcPr>
            <w:tcW w:w="1980" w:type="dxa"/>
            <w:shd w:val="clear" w:color="auto" w:fill="auto"/>
            <w:vAlign w:val="center"/>
          </w:tcPr>
          <w:p w:rsidR="002D0424" w:rsidRPr="00263CB5" w:rsidRDefault="002D0424" w:rsidP="00C6396C">
            <w:pPr>
              <w:keepNext/>
              <w:keepLines/>
              <w:spacing w:before="60" w:after="60"/>
              <w:jc w:val="center"/>
              <w:rPr>
                <w:b/>
                <w:i/>
                <w:iCs/>
                <w:color w:val="000000" w:themeColor="text1"/>
                <w:sz w:val="18"/>
              </w:rPr>
            </w:pPr>
            <w:r w:rsidRPr="00263CB5">
              <w:rPr>
                <w:b/>
                <w:i/>
                <w:iCs/>
                <w:color w:val="000000" w:themeColor="text1"/>
                <w:sz w:val="18"/>
              </w:rPr>
              <w:t>28</w:t>
            </w:r>
            <w:r w:rsidRPr="00263CB5">
              <w:rPr>
                <w:b/>
                <w:i/>
                <w:iCs/>
                <w:color w:val="000000" w:themeColor="text1"/>
                <w:sz w:val="18"/>
                <w:vertAlign w:val="superscript"/>
              </w:rPr>
              <w:t>th</w:t>
            </w:r>
            <w:r w:rsidRPr="00263CB5">
              <w:rPr>
                <w:b/>
                <w:i/>
                <w:iCs/>
                <w:color w:val="000000" w:themeColor="text1"/>
                <w:sz w:val="18"/>
              </w:rPr>
              <w:t xml:space="preserve"> of each Month</w:t>
            </w:r>
          </w:p>
        </w:tc>
        <w:tc>
          <w:tcPr>
            <w:tcW w:w="7290" w:type="dxa"/>
            <w:shd w:val="clear" w:color="auto" w:fill="auto"/>
          </w:tcPr>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The monthly project risk review meeting is held with the project team (or project risk review group)</w:t>
            </w:r>
          </w:p>
        </w:tc>
      </w:tr>
      <w:tr w:rsidR="002D0424" w:rsidRPr="00263CB5" w:rsidTr="00C6396C">
        <w:tc>
          <w:tcPr>
            <w:tcW w:w="1980" w:type="dxa"/>
            <w:shd w:val="clear" w:color="auto" w:fill="auto"/>
            <w:vAlign w:val="center"/>
          </w:tcPr>
          <w:p w:rsidR="002D0424" w:rsidRPr="00263CB5" w:rsidRDefault="002D0424" w:rsidP="00C6396C">
            <w:pPr>
              <w:keepNext/>
              <w:keepLines/>
              <w:spacing w:before="60" w:after="60"/>
              <w:jc w:val="center"/>
              <w:rPr>
                <w:b/>
                <w:i/>
                <w:iCs/>
                <w:color w:val="000000" w:themeColor="text1"/>
                <w:sz w:val="18"/>
              </w:rPr>
            </w:pPr>
            <w:r w:rsidRPr="00263CB5">
              <w:rPr>
                <w:b/>
                <w:i/>
                <w:iCs/>
                <w:color w:val="000000" w:themeColor="text1"/>
                <w:sz w:val="18"/>
              </w:rPr>
              <w:t>Quarterly</w:t>
            </w:r>
          </w:p>
        </w:tc>
        <w:tc>
          <w:tcPr>
            <w:tcW w:w="7290" w:type="dxa"/>
            <w:shd w:val="clear" w:color="auto" w:fill="auto"/>
          </w:tcPr>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Project team (or project risk review group) undertake a full review of the project risk register</w:t>
            </w:r>
          </w:p>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Review of overall effectiveness of project risk management plan and associated activities with the project management team</w:t>
            </w:r>
          </w:p>
        </w:tc>
      </w:tr>
      <w:tr w:rsidR="002D0424" w:rsidRPr="00263CB5" w:rsidTr="00C6396C">
        <w:tc>
          <w:tcPr>
            <w:tcW w:w="1980" w:type="dxa"/>
            <w:shd w:val="clear" w:color="auto" w:fill="auto"/>
            <w:vAlign w:val="center"/>
          </w:tcPr>
          <w:p w:rsidR="002D0424" w:rsidRPr="00263CB5" w:rsidRDefault="002D0424" w:rsidP="00C6396C">
            <w:pPr>
              <w:keepNext/>
              <w:keepLines/>
              <w:spacing w:before="60" w:after="60"/>
              <w:jc w:val="center"/>
              <w:rPr>
                <w:b/>
                <w:i/>
                <w:iCs/>
                <w:color w:val="000000" w:themeColor="text1"/>
                <w:sz w:val="18"/>
              </w:rPr>
            </w:pPr>
            <w:r w:rsidRPr="00263CB5">
              <w:rPr>
                <w:b/>
                <w:i/>
                <w:iCs/>
                <w:color w:val="000000" w:themeColor="text1"/>
                <w:sz w:val="18"/>
              </w:rPr>
              <w:t>Semi-Annually</w:t>
            </w:r>
          </w:p>
        </w:tc>
        <w:tc>
          <w:tcPr>
            <w:tcW w:w="7290" w:type="dxa"/>
            <w:shd w:val="clear" w:color="auto" w:fill="auto"/>
          </w:tcPr>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Project risk identification workshop with the project team (or project risk review group) and other risk stakeholders</w:t>
            </w:r>
          </w:p>
          <w:p w:rsidR="002D0424" w:rsidRPr="00263CB5" w:rsidRDefault="002D0424" w:rsidP="002D0424">
            <w:pPr>
              <w:keepNext/>
              <w:keepLines/>
              <w:numPr>
                <w:ilvl w:val="0"/>
                <w:numId w:val="11"/>
              </w:numPr>
              <w:spacing w:before="120" w:after="120"/>
              <w:ind w:left="360"/>
              <w:jc w:val="left"/>
              <w:rPr>
                <w:b/>
                <w:i/>
                <w:iCs/>
                <w:color w:val="000000" w:themeColor="text1"/>
                <w:sz w:val="18"/>
              </w:rPr>
            </w:pPr>
            <w:r w:rsidRPr="00263CB5">
              <w:rPr>
                <w:b/>
                <w:i/>
                <w:iCs/>
                <w:color w:val="000000" w:themeColor="text1"/>
                <w:sz w:val="18"/>
              </w:rPr>
              <w:t>Health check of project risk management process, either as part of Stage Gate Process, by the project team (or project risk review group), or independently initiated</w:t>
            </w:r>
          </w:p>
        </w:tc>
      </w:tr>
    </w:tbl>
    <w:p w:rsidR="002D0424" w:rsidRDefault="002D0424" w:rsidP="002D0424">
      <w:pPr>
        <w:pStyle w:val="BodyText"/>
      </w:pPr>
    </w:p>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Pr="004C0F79" w:rsidRDefault="002D0424" w:rsidP="002D0424">
      <w:pPr>
        <w:pStyle w:val="Heading2"/>
        <w:keepLines/>
        <w:tabs>
          <w:tab w:val="num" w:pos="1116"/>
        </w:tabs>
        <w:spacing w:after="240"/>
        <w:ind w:left="576" w:hanging="576"/>
      </w:pPr>
      <w:bookmarkStart w:id="38" w:name="_Toc490663545"/>
      <w:bookmarkStart w:id="39" w:name="_Toc336994"/>
      <w:r w:rsidRPr="004C0F79">
        <w:lastRenderedPageBreak/>
        <w:t>[Other Governance Arrangements]</w:t>
      </w:r>
      <w:bookmarkEnd w:id="38"/>
      <w:bookmarkEnd w:id="39"/>
    </w:p>
    <w:p w:rsidR="002D0424" w:rsidRPr="002119CF" w:rsidRDefault="002D0424" w:rsidP="002D0424">
      <w:pPr>
        <w:pStyle w:val="BodyItalic"/>
        <w:keepNext/>
        <w:keepLines/>
        <w:spacing w:after="240"/>
        <w:rPr>
          <w:b/>
        </w:rPr>
      </w:pPr>
      <w:r w:rsidRPr="002119CF">
        <w:rPr>
          <w:b/>
        </w:rPr>
        <w:t>In addition to the roles described above, there may be specific governance arrangements that the EPMO will want to include for monitoring and reviewing project risk.  These governance arrangements will be described here.  For example, depending on the scale and complexity of the project, a separate Project Risk Review Group may be established.  Alternatively, project risks may be reviewed as a standing item on the agenda for an overall Project Review Group.</w:t>
      </w:r>
    </w:p>
    <w:p w:rsidR="002D0424" w:rsidRPr="002119CF" w:rsidRDefault="002D0424" w:rsidP="002D0424">
      <w:pPr>
        <w:pStyle w:val="BodyItalic"/>
        <w:keepNext/>
        <w:keepLines/>
        <w:spacing w:after="240"/>
        <w:rPr>
          <w:b/>
        </w:rPr>
      </w:pPr>
      <w:r w:rsidRPr="002119CF">
        <w:rPr>
          <w:b/>
        </w:rPr>
        <w:t>The customer may specify these governance arrangements or they may be determined by the Project Manager – in consultation with the customer.  The Risk Manager will advise the Project Manager on the membership of any project risk review group.  For example, it would be good practice for the project controls manager to be a member of any project risk review group so that the transfer of any ‘trends’ from the project risk register to the project controls function is undertaken in an integrated and seamless manner.</w:t>
      </w:r>
    </w:p>
    <w:p w:rsidR="002D0424" w:rsidRPr="002119CF" w:rsidRDefault="002D0424" w:rsidP="002D0424">
      <w:pPr>
        <w:pStyle w:val="BodyItalic"/>
        <w:keepNext/>
        <w:keepLines/>
        <w:spacing w:after="240"/>
        <w:rPr>
          <w:b/>
        </w:rPr>
      </w:pPr>
      <w:r w:rsidRPr="002119CF">
        <w:rPr>
          <w:b/>
        </w:rPr>
        <w:t>The project risk management plan will describe these governance arrangements.  It will describe the terms of reference for any review group, which will indicate: what its role and responsibility will be; who will be represented on it; how often it will meet; what information it will review; what decisions it will make; and what authority it will have.]</w:t>
      </w:r>
    </w:p>
    <w:p w:rsidR="002D0424" w:rsidRDefault="002D0424" w:rsidP="002D0424">
      <w:pPr>
        <w:pStyle w:val="BodyText"/>
      </w:pPr>
    </w:p>
    <w:p w:rsidR="002D0424" w:rsidRDefault="002D0424" w:rsidP="002D0424">
      <w:pPr>
        <w:pStyle w:val="Heading1"/>
        <w:spacing w:after="240"/>
        <w:ind w:left="576" w:hanging="576"/>
      </w:pPr>
      <w:bookmarkStart w:id="40" w:name="_Toc485049140"/>
      <w:bookmarkStart w:id="41" w:name="_Toc490663549"/>
      <w:bookmarkStart w:id="42" w:name="_Toc336995"/>
      <w:r>
        <w:t>Project risk assessment methodology</w:t>
      </w:r>
      <w:bookmarkEnd w:id="40"/>
      <w:bookmarkEnd w:id="41"/>
      <w:bookmarkEnd w:id="42"/>
    </w:p>
    <w:p w:rsidR="002D0424" w:rsidRDefault="002D0424" w:rsidP="002D0424">
      <w:pPr>
        <w:pStyle w:val="BodyNormal"/>
      </w:pPr>
      <w:r w:rsidRPr="003226F1">
        <w:t xml:space="preserve">Project risks will have their impacts and likelihoods (probability) assessed or </w:t>
      </w:r>
      <w:r>
        <w:t>rated</w:t>
      </w:r>
      <w:r w:rsidRPr="003226F1">
        <w:t xml:space="preserve"> according to the scheme described below.  Project risks will then be mapped onto the project risk matrix according to the combination of impact and likelihood</w:t>
      </w:r>
      <w:r>
        <w:t>.  P</w:t>
      </w:r>
      <w:r w:rsidRPr="003226F1">
        <w:t xml:space="preserve">riorities </w:t>
      </w:r>
      <w:r>
        <w:t xml:space="preserve">for risk management interventions </w:t>
      </w:r>
      <w:r w:rsidRPr="003226F1">
        <w:t xml:space="preserve">will be determined according to the method and tolerance criteria described in </w:t>
      </w:r>
      <w:r>
        <w:t>S</w:t>
      </w:r>
      <w:r w:rsidRPr="003226F1">
        <w:t xml:space="preserve">ection </w:t>
      </w:r>
      <w:r>
        <w:t>7.3</w:t>
      </w:r>
      <w:r w:rsidRPr="003226F1">
        <w:t xml:space="preserve">.  </w:t>
      </w:r>
    </w:p>
    <w:p w:rsidR="002D0424" w:rsidRPr="009873C8" w:rsidRDefault="002D0424" w:rsidP="002D0424">
      <w:pPr>
        <w:pStyle w:val="BodyItalic"/>
        <w:spacing w:after="240"/>
        <w:rPr>
          <w:b/>
        </w:rPr>
      </w:pPr>
      <w:r w:rsidRPr="009873C8">
        <w:rPr>
          <w:b/>
        </w:rPr>
        <w:t>[Cost and Time will be edited on a bespoke basis and to match project scale.  The other dimensions should not be changed.]</w:t>
      </w:r>
    </w:p>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2D0424" w:rsidRDefault="002D0424" w:rsidP="002D0424"/>
    <w:p w:rsidR="00A87D2C" w:rsidRDefault="00A87D2C" w:rsidP="002D0424"/>
    <w:p w:rsidR="00A87D2C" w:rsidRDefault="00A87D2C" w:rsidP="002D0424"/>
    <w:p w:rsidR="00A87D2C" w:rsidRDefault="00A87D2C" w:rsidP="002D0424"/>
    <w:p w:rsidR="002D0424" w:rsidRDefault="002D0424" w:rsidP="002D0424"/>
    <w:p w:rsidR="002D0424" w:rsidRDefault="002D0424" w:rsidP="002D0424">
      <w:pPr>
        <w:pStyle w:val="Heading2"/>
        <w:tabs>
          <w:tab w:val="num" w:pos="1116"/>
        </w:tabs>
        <w:spacing w:after="240"/>
        <w:ind w:left="576" w:hanging="576"/>
      </w:pPr>
      <w:bookmarkStart w:id="43" w:name="_Toc336996"/>
      <w:r>
        <w:lastRenderedPageBreak/>
        <w:t>Project Risk Impact and Likelihood Categories</w:t>
      </w:r>
      <w:bookmarkEnd w:id="43"/>
      <w:r>
        <w:t xml:space="preserve"> </w:t>
      </w:r>
    </w:p>
    <w:p w:rsidR="002D0424" w:rsidRPr="009873C8" w:rsidRDefault="002D0424" w:rsidP="002D0424">
      <w:pPr>
        <w:pStyle w:val="BodyBold"/>
        <w:spacing w:after="240"/>
        <w:jc w:val="center"/>
        <w:rPr>
          <w:sz w:val="22"/>
          <w:szCs w:val="22"/>
        </w:rPr>
      </w:pPr>
      <w:r w:rsidRPr="009873C8">
        <w:rPr>
          <w:sz w:val="22"/>
          <w:szCs w:val="22"/>
        </w:rPr>
        <w:t>Project Risk Impact Rating Scheme</w:t>
      </w:r>
    </w:p>
    <w:tbl>
      <w:tblPr>
        <w:tblStyle w:val="TableGrid"/>
        <w:tblW w:w="9289" w:type="dxa"/>
        <w:tblLook w:val="04A0" w:firstRow="1" w:lastRow="0" w:firstColumn="1" w:lastColumn="0" w:noHBand="0" w:noVBand="1"/>
      </w:tblPr>
      <w:tblGrid>
        <w:gridCol w:w="1606"/>
        <w:gridCol w:w="1508"/>
        <w:gridCol w:w="1559"/>
        <w:gridCol w:w="1559"/>
        <w:gridCol w:w="1520"/>
        <w:gridCol w:w="1537"/>
      </w:tblGrid>
      <w:tr w:rsidR="002D0424" w:rsidTr="00C6396C">
        <w:trPr>
          <w:cantSplit/>
          <w:tblHeader/>
        </w:trPr>
        <w:tc>
          <w:tcPr>
            <w:tcW w:w="1606" w:type="dxa"/>
            <w:shd w:val="clear" w:color="auto" w:fill="D9D9D9" w:themeFill="background1" w:themeFillShade="D9"/>
            <w:vAlign w:val="center"/>
          </w:tcPr>
          <w:p w:rsidR="002D0424" w:rsidRDefault="002D0424" w:rsidP="00C6396C">
            <w:pPr>
              <w:spacing w:before="60" w:afterLines="60" w:after="144"/>
              <w:jc w:val="center"/>
            </w:pPr>
            <w:r w:rsidRPr="006660DF">
              <w:rPr>
                <w:b/>
                <w:szCs w:val="22"/>
              </w:rPr>
              <w:t>Impact Category</w:t>
            </w:r>
          </w:p>
        </w:tc>
        <w:tc>
          <w:tcPr>
            <w:tcW w:w="1508" w:type="dxa"/>
            <w:shd w:val="clear" w:color="auto" w:fill="D9D9D9" w:themeFill="background1" w:themeFillShade="D9"/>
            <w:vAlign w:val="center"/>
          </w:tcPr>
          <w:p w:rsidR="002D0424" w:rsidRPr="00E1384E" w:rsidRDefault="002D0424" w:rsidP="00C6396C">
            <w:pPr>
              <w:keepNext/>
              <w:keepLines/>
              <w:spacing w:before="60" w:after="60"/>
              <w:jc w:val="center"/>
              <w:rPr>
                <w:b/>
                <w:szCs w:val="14"/>
              </w:rPr>
            </w:pPr>
            <w:r w:rsidRPr="00E1384E">
              <w:rPr>
                <w:b/>
                <w:szCs w:val="14"/>
              </w:rPr>
              <w:t>A</w:t>
            </w:r>
          </w:p>
          <w:p w:rsidR="002D0424" w:rsidRDefault="002D0424" w:rsidP="00C6396C">
            <w:pPr>
              <w:spacing w:before="60" w:after="60"/>
              <w:jc w:val="center"/>
            </w:pPr>
            <w:r w:rsidRPr="00E1384E">
              <w:rPr>
                <w:b/>
                <w:szCs w:val="14"/>
              </w:rPr>
              <w:t>Very Low</w:t>
            </w:r>
          </w:p>
        </w:tc>
        <w:tc>
          <w:tcPr>
            <w:tcW w:w="1559" w:type="dxa"/>
            <w:shd w:val="clear" w:color="auto" w:fill="D9D9D9" w:themeFill="background1" w:themeFillShade="D9"/>
            <w:vAlign w:val="center"/>
          </w:tcPr>
          <w:p w:rsidR="002D0424" w:rsidRPr="00E1384E" w:rsidRDefault="002D0424" w:rsidP="00C6396C">
            <w:pPr>
              <w:keepNext/>
              <w:keepLines/>
              <w:spacing w:before="60" w:after="60"/>
              <w:jc w:val="center"/>
              <w:rPr>
                <w:b/>
                <w:szCs w:val="14"/>
              </w:rPr>
            </w:pPr>
            <w:r w:rsidRPr="00E1384E">
              <w:rPr>
                <w:b/>
                <w:szCs w:val="14"/>
              </w:rPr>
              <w:t>B</w:t>
            </w:r>
          </w:p>
          <w:p w:rsidR="002D0424" w:rsidRPr="003371AF" w:rsidRDefault="002D0424" w:rsidP="00C6396C">
            <w:pPr>
              <w:spacing w:before="60" w:after="60"/>
              <w:jc w:val="center"/>
              <w:rPr>
                <w:b/>
                <w:szCs w:val="14"/>
              </w:rPr>
            </w:pPr>
            <w:r w:rsidRPr="00E1384E">
              <w:rPr>
                <w:b/>
                <w:szCs w:val="14"/>
              </w:rPr>
              <w:t>Low</w:t>
            </w:r>
          </w:p>
        </w:tc>
        <w:tc>
          <w:tcPr>
            <w:tcW w:w="1559" w:type="dxa"/>
            <w:shd w:val="clear" w:color="auto" w:fill="D9D9D9" w:themeFill="background1" w:themeFillShade="D9"/>
            <w:vAlign w:val="center"/>
          </w:tcPr>
          <w:p w:rsidR="002D0424" w:rsidRPr="00E1384E" w:rsidRDefault="002D0424" w:rsidP="00C6396C">
            <w:pPr>
              <w:keepNext/>
              <w:keepLines/>
              <w:spacing w:before="60" w:after="60"/>
              <w:jc w:val="center"/>
              <w:rPr>
                <w:b/>
                <w:szCs w:val="14"/>
              </w:rPr>
            </w:pPr>
            <w:r w:rsidRPr="00E1384E">
              <w:rPr>
                <w:b/>
                <w:szCs w:val="14"/>
              </w:rPr>
              <w:t>C</w:t>
            </w:r>
          </w:p>
          <w:p w:rsidR="002D0424" w:rsidRPr="003371AF" w:rsidRDefault="002D0424" w:rsidP="00C6396C">
            <w:pPr>
              <w:spacing w:before="60" w:after="60"/>
              <w:jc w:val="center"/>
              <w:rPr>
                <w:b/>
                <w:szCs w:val="14"/>
              </w:rPr>
            </w:pPr>
            <w:r w:rsidRPr="00E1384E">
              <w:rPr>
                <w:b/>
                <w:szCs w:val="14"/>
              </w:rPr>
              <w:t>Medium</w:t>
            </w:r>
          </w:p>
        </w:tc>
        <w:tc>
          <w:tcPr>
            <w:tcW w:w="1520" w:type="dxa"/>
            <w:shd w:val="clear" w:color="auto" w:fill="D9D9D9" w:themeFill="background1" w:themeFillShade="D9"/>
            <w:vAlign w:val="center"/>
          </w:tcPr>
          <w:p w:rsidR="002D0424" w:rsidRPr="00E1384E" w:rsidRDefault="002D0424" w:rsidP="00C6396C">
            <w:pPr>
              <w:keepNext/>
              <w:keepLines/>
              <w:spacing w:before="60" w:after="60"/>
              <w:jc w:val="center"/>
              <w:rPr>
                <w:b/>
                <w:szCs w:val="14"/>
              </w:rPr>
            </w:pPr>
            <w:r w:rsidRPr="00E1384E">
              <w:rPr>
                <w:b/>
                <w:szCs w:val="14"/>
              </w:rPr>
              <w:t>D</w:t>
            </w:r>
          </w:p>
          <w:p w:rsidR="002D0424" w:rsidRPr="003371AF" w:rsidRDefault="002D0424" w:rsidP="00C6396C">
            <w:pPr>
              <w:spacing w:before="60" w:after="60"/>
              <w:jc w:val="center"/>
              <w:rPr>
                <w:b/>
                <w:szCs w:val="14"/>
              </w:rPr>
            </w:pPr>
            <w:r w:rsidRPr="00E1384E">
              <w:rPr>
                <w:b/>
                <w:szCs w:val="14"/>
              </w:rPr>
              <w:t>High</w:t>
            </w:r>
          </w:p>
        </w:tc>
        <w:tc>
          <w:tcPr>
            <w:tcW w:w="1537" w:type="dxa"/>
            <w:shd w:val="clear" w:color="auto" w:fill="D9D9D9" w:themeFill="background1" w:themeFillShade="D9"/>
            <w:vAlign w:val="center"/>
          </w:tcPr>
          <w:p w:rsidR="002D0424" w:rsidRPr="00E1384E" w:rsidRDefault="002D0424" w:rsidP="00C6396C">
            <w:pPr>
              <w:keepNext/>
              <w:keepLines/>
              <w:spacing w:before="60" w:after="60"/>
              <w:jc w:val="center"/>
              <w:rPr>
                <w:b/>
                <w:szCs w:val="14"/>
              </w:rPr>
            </w:pPr>
            <w:r w:rsidRPr="00E1384E">
              <w:rPr>
                <w:b/>
                <w:szCs w:val="14"/>
              </w:rPr>
              <w:t>E</w:t>
            </w:r>
          </w:p>
          <w:p w:rsidR="002D0424" w:rsidRPr="003371AF" w:rsidRDefault="002D0424" w:rsidP="00C6396C">
            <w:pPr>
              <w:spacing w:before="60" w:after="60"/>
              <w:jc w:val="center"/>
              <w:rPr>
                <w:b/>
                <w:szCs w:val="14"/>
              </w:rPr>
            </w:pPr>
            <w:r w:rsidRPr="00E1384E">
              <w:rPr>
                <w:b/>
                <w:szCs w:val="14"/>
              </w:rPr>
              <w:t>Very High</w:t>
            </w:r>
          </w:p>
        </w:tc>
      </w:tr>
      <w:tr w:rsidR="002D0424" w:rsidTr="00C6396C">
        <w:trPr>
          <w:cantSplit/>
        </w:trPr>
        <w:tc>
          <w:tcPr>
            <w:tcW w:w="1606" w:type="dxa"/>
            <w:shd w:val="clear" w:color="auto" w:fill="D9D9D9" w:themeFill="background1" w:themeFillShade="D9"/>
            <w:vAlign w:val="center"/>
          </w:tcPr>
          <w:p w:rsidR="002D0424" w:rsidRDefault="002D0424" w:rsidP="00C6396C">
            <w:r w:rsidRPr="00E1384E">
              <w:rPr>
                <w:b/>
                <w:iCs/>
                <w:szCs w:val="18"/>
              </w:rPr>
              <w:t>Cost</w:t>
            </w:r>
          </w:p>
        </w:tc>
        <w:tc>
          <w:tcPr>
            <w:tcW w:w="1508"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jc w:val="center"/>
              <w:rPr>
                <w:b/>
                <w:sz w:val="18"/>
                <w:szCs w:val="18"/>
              </w:rPr>
            </w:pPr>
            <w:r w:rsidRPr="009873C8">
              <w:rPr>
                <w:b/>
                <w:i/>
                <w:sz w:val="18"/>
                <w:szCs w:val="18"/>
              </w:rPr>
              <w:t>e.g.  &lt; 1% of budget]</w:t>
            </w:r>
          </w:p>
        </w:tc>
        <w:tc>
          <w:tcPr>
            <w:tcW w:w="1559"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ind w:left="-104" w:right="-60"/>
              <w:jc w:val="center"/>
              <w:rPr>
                <w:b/>
                <w:i/>
                <w:sz w:val="18"/>
                <w:szCs w:val="18"/>
              </w:rPr>
            </w:pPr>
            <w:r w:rsidRPr="009873C8">
              <w:rPr>
                <w:b/>
                <w:i/>
                <w:sz w:val="18"/>
                <w:szCs w:val="18"/>
              </w:rPr>
              <w:t>e.g. 1-5% of budget]</w:t>
            </w:r>
          </w:p>
        </w:tc>
        <w:tc>
          <w:tcPr>
            <w:tcW w:w="1559"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ind w:left="-104" w:right="-60"/>
              <w:jc w:val="center"/>
              <w:rPr>
                <w:b/>
                <w:i/>
                <w:sz w:val="18"/>
                <w:szCs w:val="18"/>
              </w:rPr>
            </w:pPr>
            <w:r w:rsidRPr="009873C8">
              <w:rPr>
                <w:b/>
                <w:i/>
                <w:sz w:val="18"/>
                <w:szCs w:val="18"/>
              </w:rPr>
              <w:t>e.g. 5-10% of budget]</w:t>
            </w:r>
          </w:p>
        </w:tc>
        <w:tc>
          <w:tcPr>
            <w:tcW w:w="1520"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ind w:left="-104" w:right="-60"/>
              <w:jc w:val="center"/>
              <w:rPr>
                <w:b/>
                <w:i/>
                <w:sz w:val="18"/>
                <w:szCs w:val="18"/>
              </w:rPr>
            </w:pPr>
            <w:r w:rsidRPr="009873C8">
              <w:rPr>
                <w:b/>
                <w:i/>
                <w:sz w:val="18"/>
                <w:szCs w:val="18"/>
              </w:rPr>
              <w:t>e.g. 10-25% of budget]</w:t>
            </w:r>
          </w:p>
        </w:tc>
        <w:tc>
          <w:tcPr>
            <w:tcW w:w="1537"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ind w:left="-104" w:right="-60"/>
              <w:jc w:val="center"/>
              <w:rPr>
                <w:b/>
                <w:i/>
                <w:sz w:val="18"/>
                <w:szCs w:val="18"/>
              </w:rPr>
            </w:pPr>
            <w:r w:rsidRPr="009873C8">
              <w:rPr>
                <w:b/>
                <w:i/>
                <w:sz w:val="18"/>
                <w:szCs w:val="18"/>
              </w:rPr>
              <w:t>e.g. &gt; 25% of budget]</w:t>
            </w:r>
          </w:p>
        </w:tc>
      </w:tr>
      <w:tr w:rsidR="002D0424" w:rsidTr="00C6396C">
        <w:trPr>
          <w:cantSplit/>
        </w:trPr>
        <w:tc>
          <w:tcPr>
            <w:tcW w:w="1606" w:type="dxa"/>
            <w:shd w:val="clear" w:color="auto" w:fill="D9D9D9" w:themeFill="background1" w:themeFillShade="D9"/>
            <w:vAlign w:val="center"/>
          </w:tcPr>
          <w:p w:rsidR="002D0424" w:rsidRDefault="002D0424" w:rsidP="00C6396C">
            <w:r w:rsidRPr="00E1384E">
              <w:rPr>
                <w:b/>
                <w:iCs/>
                <w:szCs w:val="18"/>
              </w:rPr>
              <w:t>Time</w:t>
            </w:r>
          </w:p>
        </w:tc>
        <w:tc>
          <w:tcPr>
            <w:tcW w:w="1508"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ind w:left="-104" w:right="-60"/>
              <w:jc w:val="center"/>
              <w:rPr>
                <w:b/>
                <w:i/>
                <w:sz w:val="18"/>
                <w:szCs w:val="18"/>
              </w:rPr>
            </w:pPr>
            <w:r w:rsidRPr="009873C8">
              <w:rPr>
                <w:b/>
                <w:i/>
                <w:sz w:val="18"/>
                <w:szCs w:val="18"/>
              </w:rPr>
              <w:t>e.g. &lt; 1 month delay]</w:t>
            </w:r>
          </w:p>
        </w:tc>
        <w:tc>
          <w:tcPr>
            <w:tcW w:w="1559"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ind w:left="-104" w:right="-60"/>
              <w:jc w:val="center"/>
              <w:rPr>
                <w:b/>
                <w:i/>
                <w:sz w:val="18"/>
                <w:szCs w:val="18"/>
              </w:rPr>
            </w:pPr>
            <w:r w:rsidRPr="009873C8">
              <w:rPr>
                <w:b/>
                <w:i/>
                <w:sz w:val="18"/>
                <w:szCs w:val="18"/>
              </w:rPr>
              <w:t>e.g. 1-3 months delay]</w:t>
            </w:r>
          </w:p>
        </w:tc>
        <w:tc>
          <w:tcPr>
            <w:tcW w:w="1559"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ind w:left="-104" w:right="-60"/>
              <w:jc w:val="center"/>
              <w:rPr>
                <w:b/>
                <w:i/>
                <w:sz w:val="18"/>
                <w:szCs w:val="18"/>
              </w:rPr>
            </w:pPr>
            <w:r w:rsidRPr="009873C8">
              <w:rPr>
                <w:b/>
                <w:i/>
                <w:sz w:val="18"/>
                <w:szCs w:val="18"/>
              </w:rPr>
              <w:t>e.g. 3-6 months delay]</w:t>
            </w:r>
          </w:p>
        </w:tc>
        <w:tc>
          <w:tcPr>
            <w:tcW w:w="1520"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ind w:left="-104" w:right="-60"/>
              <w:jc w:val="center"/>
              <w:rPr>
                <w:b/>
                <w:i/>
                <w:sz w:val="18"/>
                <w:szCs w:val="18"/>
              </w:rPr>
            </w:pPr>
            <w:r w:rsidRPr="009873C8">
              <w:rPr>
                <w:b/>
                <w:i/>
                <w:sz w:val="18"/>
                <w:szCs w:val="18"/>
              </w:rPr>
              <w:t>e.g. 6-12 months delay]</w:t>
            </w:r>
          </w:p>
        </w:tc>
        <w:tc>
          <w:tcPr>
            <w:tcW w:w="1537" w:type="dxa"/>
          </w:tcPr>
          <w:p w:rsidR="002D0424" w:rsidRPr="009873C8" w:rsidRDefault="002D0424" w:rsidP="00C6396C">
            <w:pPr>
              <w:keepNext/>
              <w:keepLines/>
              <w:spacing w:beforeLines="60" w:before="144" w:afterLines="60" w:after="144"/>
              <w:ind w:left="-104" w:right="-60"/>
              <w:jc w:val="center"/>
              <w:rPr>
                <w:b/>
                <w:i/>
                <w:sz w:val="18"/>
                <w:szCs w:val="18"/>
              </w:rPr>
            </w:pPr>
            <w:r w:rsidRPr="009873C8">
              <w:rPr>
                <w:b/>
                <w:i/>
                <w:sz w:val="18"/>
                <w:szCs w:val="18"/>
              </w:rPr>
              <w:t>[Project Specific</w:t>
            </w:r>
          </w:p>
          <w:p w:rsidR="002D0424" w:rsidRPr="009873C8" w:rsidRDefault="002D0424" w:rsidP="00C6396C">
            <w:pPr>
              <w:spacing w:beforeLines="60" w:before="144" w:afterLines="60" w:after="144"/>
              <w:ind w:left="-104" w:right="-60"/>
              <w:jc w:val="center"/>
              <w:rPr>
                <w:b/>
                <w:i/>
                <w:sz w:val="18"/>
                <w:szCs w:val="18"/>
              </w:rPr>
            </w:pPr>
            <w:r w:rsidRPr="009873C8">
              <w:rPr>
                <w:b/>
                <w:i/>
                <w:sz w:val="18"/>
                <w:szCs w:val="18"/>
              </w:rPr>
              <w:t>e.g. &gt; 12 months delay]</w:t>
            </w:r>
          </w:p>
        </w:tc>
      </w:tr>
      <w:tr w:rsidR="002D0424" w:rsidTr="00C6396C">
        <w:trPr>
          <w:cantSplit/>
        </w:trPr>
        <w:tc>
          <w:tcPr>
            <w:tcW w:w="1606" w:type="dxa"/>
            <w:shd w:val="clear" w:color="auto" w:fill="D9D9D9" w:themeFill="background1" w:themeFillShade="D9"/>
            <w:vAlign w:val="center"/>
          </w:tcPr>
          <w:p w:rsidR="002D0424" w:rsidRDefault="002D0424" w:rsidP="00C6396C">
            <w:r w:rsidRPr="00E1384E">
              <w:rPr>
                <w:b/>
                <w:szCs w:val="18"/>
              </w:rPr>
              <w:t>Safety</w:t>
            </w:r>
          </w:p>
        </w:tc>
        <w:tc>
          <w:tcPr>
            <w:tcW w:w="1508"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First aid or slight injury/illness with no treatment.</w:t>
            </w:r>
          </w:p>
        </w:tc>
        <w:tc>
          <w:tcPr>
            <w:tcW w:w="1559"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Recordable, medical treatment, restricted work, temporary effect.</w:t>
            </w:r>
          </w:p>
        </w:tc>
        <w:tc>
          <w:tcPr>
            <w:tcW w:w="1559"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Lost time injury/illness or permanent disability.</w:t>
            </w:r>
          </w:p>
        </w:tc>
        <w:tc>
          <w:tcPr>
            <w:tcW w:w="1520"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Single fatality or permanent disability of 3 or more persons.</w:t>
            </w:r>
          </w:p>
        </w:tc>
        <w:tc>
          <w:tcPr>
            <w:tcW w:w="1537"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Multiple fatalities.</w:t>
            </w:r>
          </w:p>
        </w:tc>
      </w:tr>
      <w:tr w:rsidR="002D0424" w:rsidTr="00C6396C">
        <w:trPr>
          <w:cantSplit/>
        </w:trPr>
        <w:tc>
          <w:tcPr>
            <w:tcW w:w="1606" w:type="dxa"/>
            <w:shd w:val="clear" w:color="auto" w:fill="D9D9D9" w:themeFill="background1" w:themeFillShade="D9"/>
            <w:vAlign w:val="center"/>
          </w:tcPr>
          <w:p w:rsidR="002D0424" w:rsidRDefault="002D0424" w:rsidP="00C6396C">
            <w:r w:rsidRPr="00E1384E">
              <w:rPr>
                <w:b/>
                <w:szCs w:val="18"/>
              </w:rPr>
              <w:t>Quality</w:t>
            </w:r>
          </w:p>
        </w:tc>
        <w:tc>
          <w:tcPr>
            <w:tcW w:w="1508"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Defects in work identified. Minor corrective action contained within operational role in that shift. Insignificant impact, fully contained. Minor productivity impact.</w:t>
            </w:r>
          </w:p>
        </w:tc>
        <w:tc>
          <w:tcPr>
            <w:tcW w:w="1559"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Defective work identified. Corrective action spanning multiple shifts required. Minor schedule and cost impact. Schedule recoverable.</w:t>
            </w:r>
          </w:p>
        </w:tc>
        <w:tc>
          <w:tcPr>
            <w:tcW w:w="1559"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Systemic defective work produced &amp; identified prior to operational testing. Multiple corrective actions required over many days. Moderate schedule impact or knock on effect on delaying subsequent work activity by a number of days &amp; up to $50k cost impact to business.</w:t>
            </w:r>
          </w:p>
        </w:tc>
        <w:tc>
          <w:tcPr>
            <w:tcW w:w="1520"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Defective work not identified until operational testing. Single corrective actions spanning multiple weeks. Significant impact. Risk of lost time incident in operational testing. Multiple weeks delay to schedule and up to $1M cost impact to business.</w:t>
            </w:r>
          </w:p>
        </w:tc>
        <w:tc>
          <w:tcPr>
            <w:tcW w:w="1537"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Systemic defective work produced &amp; not identified until operational testing. Multiple corrective actions required spanning months. Catastrophic impact, risk of employee fatality in operational testing, Multiple months impact on schedule &amp; multi-$M cost impact to business.</w:t>
            </w:r>
          </w:p>
        </w:tc>
      </w:tr>
      <w:tr w:rsidR="002D0424" w:rsidTr="00C6396C">
        <w:trPr>
          <w:cantSplit/>
        </w:trPr>
        <w:tc>
          <w:tcPr>
            <w:tcW w:w="1606" w:type="dxa"/>
            <w:shd w:val="clear" w:color="auto" w:fill="D9D9D9" w:themeFill="background1" w:themeFillShade="D9"/>
            <w:vAlign w:val="center"/>
          </w:tcPr>
          <w:p w:rsidR="002D0424" w:rsidRDefault="002D0424" w:rsidP="00C6396C">
            <w:r w:rsidRPr="00E1384E">
              <w:rPr>
                <w:b/>
                <w:szCs w:val="18"/>
              </w:rPr>
              <w:t>Environmental</w:t>
            </w:r>
          </w:p>
        </w:tc>
        <w:tc>
          <w:tcPr>
            <w:tcW w:w="1508"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Insignificant impact. fully contained.</w:t>
            </w:r>
          </w:p>
        </w:tc>
        <w:tc>
          <w:tcPr>
            <w:tcW w:w="1559"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Negligible short-term impact, confined on site, no regulatory exceedance.</w:t>
            </w:r>
          </w:p>
        </w:tc>
        <w:tc>
          <w:tcPr>
            <w:tcW w:w="1559"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Moderate to significant impact confined on site, regulatory exceedance, or any off-site impact.</w:t>
            </w:r>
          </w:p>
        </w:tc>
        <w:tc>
          <w:tcPr>
            <w:tcW w:w="1520"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Significant impact on or off site, or potential enforcement action.</w:t>
            </w:r>
          </w:p>
        </w:tc>
        <w:tc>
          <w:tcPr>
            <w:tcW w:w="1537" w:type="dxa"/>
            <w:vAlign w:val="center"/>
          </w:tcPr>
          <w:p w:rsidR="002D0424" w:rsidRPr="009873C8" w:rsidRDefault="002D0424" w:rsidP="00C6396C">
            <w:pPr>
              <w:spacing w:beforeLines="60" w:before="144" w:afterLines="60" w:after="144"/>
              <w:ind w:left="-14" w:right="-45"/>
              <w:jc w:val="left"/>
              <w:rPr>
                <w:sz w:val="18"/>
                <w:szCs w:val="18"/>
              </w:rPr>
            </w:pPr>
            <w:r w:rsidRPr="009873C8">
              <w:rPr>
                <w:sz w:val="18"/>
                <w:szCs w:val="18"/>
              </w:rPr>
              <w:t>Catastrophic impact, long-term liability, or irreversible damage.</w:t>
            </w:r>
          </w:p>
        </w:tc>
      </w:tr>
    </w:tbl>
    <w:p w:rsidR="002D0424" w:rsidRPr="002D0424" w:rsidRDefault="002D0424" w:rsidP="002D0424"/>
    <w:p w:rsidR="002D0424" w:rsidRDefault="002D0424" w:rsidP="002D0424"/>
    <w:p w:rsidR="002D0424" w:rsidRDefault="002D0424" w:rsidP="002D0424"/>
    <w:p w:rsidR="002D0424" w:rsidRDefault="002D0424" w:rsidP="002D0424"/>
    <w:tbl>
      <w:tblPr>
        <w:tblStyle w:val="TableGrid"/>
        <w:tblW w:w="9289" w:type="dxa"/>
        <w:tblLook w:val="04A0" w:firstRow="1" w:lastRow="0" w:firstColumn="1" w:lastColumn="0" w:noHBand="0" w:noVBand="1"/>
      </w:tblPr>
      <w:tblGrid>
        <w:gridCol w:w="1597"/>
        <w:gridCol w:w="1500"/>
        <w:gridCol w:w="1549"/>
        <w:gridCol w:w="1550"/>
        <w:gridCol w:w="1520"/>
        <w:gridCol w:w="1573"/>
      </w:tblGrid>
      <w:tr w:rsidR="003712DB" w:rsidRPr="009873C8" w:rsidTr="00C6396C">
        <w:trPr>
          <w:cantSplit/>
        </w:trPr>
        <w:tc>
          <w:tcPr>
            <w:tcW w:w="1606" w:type="dxa"/>
            <w:shd w:val="clear" w:color="auto" w:fill="D9D9D9" w:themeFill="background1" w:themeFillShade="D9"/>
            <w:vAlign w:val="center"/>
          </w:tcPr>
          <w:p w:rsidR="003712DB" w:rsidRDefault="003712DB" w:rsidP="00C6396C">
            <w:r w:rsidRPr="00E1384E">
              <w:rPr>
                <w:b/>
                <w:szCs w:val="18"/>
              </w:rPr>
              <w:lastRenderedPageBreak/>
              <w:t>Community</w:t>
            </w:r>
          </w:p>
        </w:tc>
        <w:tc>
          <w:tcPr>
            <w:tcW w:w="1508"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Little or no complaint(s) to site and/or regulator from abutters, local stakeholder groups or local government.</w:t>
            </w:r>
          </w:p>
        </w:tc>
        <w:tc>
          <w:tcPr>
            <w:tcW w:w="1559"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Minor complaint(s) from abutters, local stakeholder groups or local government.</w:t>
            </w:r>
          </w:p>
        </w:tc>
        <w:tc>
          <w:tcPr>
            <w:tcW w:w="1559"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Significant complaint(s) from abutters, local stakeholder groups or local government. Isolated, small-scale protest.</w:t>
            </w:r>
          </w:p>
        </w:tc>
        <w:tc>
          <w:tcPr>
            <w:tcW w:w="1520"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Persistent complaints from community and national stakeholder groups or national government. Large-scale protests. Threat of legal action.</w:t>
            </w:r>
          </w:p>
        </w:tc>
        <w:tc>
          <w:tcPr>
            <w:tcW w:w="1537"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Community/NGO legal action. Significant concerns expressed by key international stakeholder groups or from more than one national government. Sustained large-scale protests with injury or damages.</w:t>
            </w:r>
          </w:p>
        </w:tc>
      </w:tr>
      <w:tr w:rsidR="003712DB" w:rsidRPr="009873C8" w:rsidTr="00C6396C">
        <w:trPr>
          <w:cantSplit/>
        </w:trPr>
        <w:tc>
          <w:tcPr>
            <w:tcW w:w="1606" w:type="dxa"/>
            <w:shd w:val="clear" w:color="auto" w:fill="D9D9D9" w:themeFill="background1" w:themeFillShade="D9"/>
            <w:vAlign w:val="center"/>
          </w:tcPr>
          <w:p w:rsidR="003712DB" w:rsidRDefault="003712DB" w:rsidP="00C6396C">
            <w:r w:rsidRPr="00E1384E">
              <w:rPr>
                <w:b/>
                <w:szCs w:val="18"/>
              </w:rPr>
              <w:t>Reputation</w:t>
            </w:r>
          </w:p>
        </w:tc>
        <w:tc>
          <w:tcPr>
            <w:tcW w:w="1508"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No negative media coverage. No disruptions in current operations.</w:t>
            </w:r>
          </w:p>
        </w:tc>
        <w:tc>
          <w:tcPr>
            <w:tcW w:w="1559"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Local negative media coverage. Some limits on current operations.</w:t>
            </w:r>
          </w:p>
        </w:tc>
        <w:tc>
          <w:tcPr>
            <w:tcW w:w="1559"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Regional negative media coverage. Disruptive impact on current operations. Issue creates complications with customer relationship.</w:t>
            </w:r>
          </w:p>
        </w:tc>
        <w:tc>
          <w:tcPr>
            <w:tcW w:w="1520"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Sustained negative regional or national media coverage. Significant and/or sustained impact on project progress/current operations. Issue creates significant customer conflict.</w:t>
            </w:r>
          </w:p>
        </w:tc>
        <w:tc>
          <w:tcPr>
            <w:tcW w:w="1537"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Influential national or international negative media coverage. Significant impact on project delivery for months. Customer publicly states dissatisfaction with EPMO. Significant legal action.</w:t>
            </w:r>
          </w:p>
        </w:tc>
      </w:tr>
      <w:tr w:rsidR="003712DB" w:rsidRPr="009873C8" w:rsidTr="00C6396C">
        <w:trPr>
          <w:cantSplit/>
        </w:trPr>
        <w:tc>
          <w:tcPr>
            <w:tcW w:w="1606" w:type="dxa"/>
            <w:shd w:val="clear" w:color="auto" w:fill="D9D9D9" w:themeFill="background1" w:themeFillShade="D9"/>
            <w:vAlign w:val="center"/>
          </w:tcPr>
          <w:p w:rsidR="003712DB" w:rsidRDefault="003712DB" w:rsidP="00C6396C">
            <w:r w:rsidRPr="00E1384E">
              <w:rPr>
                <w:rFonts w:eastAsia="Cambria"/>
                <w:b/>
                <w:szCs w:val="18"/>
              </w:rPr>
              <w:t>S</w:t>
            </w:r>
            <w:r w:rsidRPr="00E1384E">
              <w:rPr>
                <w:rFonts w:eastAsia="Cambria"/>
                <w:b/>
                <w:spacing w:val="-1"/>
                <w:szCs w:val="18"/>
              </w:rPr>
              <w:t>e</w:t>
            </w:r>
            <w:r w:rsidRPr="00E1384E">
              <w:rPr>
                <w:rFonts w:eastAsia="Cambria"/>
                <w:b/>
                <w:spacing w:val="1"/>
                <w:szCs w:val="18"/>
              </w:rPr>
              <w:t>c</w:t>
            </w:r>
            <w:r w:rsidRPr="00E1384E">
              <w:rPr>
                <w:rFonts w:eastAsia="Cambria"/>
                <w:b/>
                <w:szCs w:val="18"/>
              </w:rPr>
              <w:t>urity</w:t>
            </w:r>
          </w:p>
        </w:tc>
        <w:tc>
          <w:tcPr>
            <w:tcW w:w="1508"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A threat exists against the asset or a person. A willful criminal act or condition resulting in a Category I impact. Normal management action required.</w:t>
            </w:r>
          </w:p>
        </w:tc>
        <w:tc>
          <w:tcPr>
            <w:tcW w:w="1559"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A threat exists against the asset or a person. A willful criminal act or condition resulting in a Category II impact. Normal management action required. Low level of external emergency service assistance may be required.</w:t>
            </w:r>
          </w:p>
        </w:tc>
        <w:tc>
          <w:tcPr>
            <w:tcW w:w="1559"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A threat exists against the asset or a person. A willful criminal act or condition resulting in one or more Category III impacts. External emergency service assistance may be required.</w:t>
            </w:r>
          </w:p>
        </w:tc>
        <w:tc>
          <w:tcPr>
            <w:tcW w:w="1520"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A threat exists against the asset or persons. A willful criminal act or condition resulting in one or more Category IV impacts. External emergency service assistance is required.</w:t>
            </w:r>
          </w:p>
        </w:tc>
        <w:tc>
          <w:tcPr>
            <w:tcW w:w="1537"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A threat exists against the asset or persons. A willful criminal act or condition resulting in one or more Category V impacts. Multiple external emergency services assistance is required.</w:t>
            </w:r>
          </w:p>
        </w:tc>
      </w:tr>
    </w:tbl>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3712DB">
      <w:pPr>
        <w:pStyle w:val="Heading2"/>
        <w:numPr>
          <w:ilvl w:val="1"/>
          <w:numId w:val="12"/>
        </w:numPr>
        <w:tabs>
          <w:tab w:val="num" w:pos="1116"/>
        </w:tabs>
        <w:spacing w:after="240"/>
      </w:pPr>
      <w:bookmarkStart w:id="44" w:name="_Toc490663551"/>
      <w:bookmarkStart w:id="45" w:name="_Toc336997"/>
      <w:r>
        <w:t>Risk Likelihood Categories</w:t>
      </w:r>
      <w:bookmarkEnd w:id="44"/>
      <w:bookmarkEnd w:id="45"/>
    </w:p>
    <w:p w:rsidR="003712DB" w:rsidRPr="009873C8" w:rsidRDefault="003712DB" w:rsidP="003712DB">
      <w:pPr>
        <w:pStyle w:val="BodyBold"/>
        <w:spacing w:after="240"/>
        <w:jc w:val="center"/>
        <w:rPr>
          <w:sz w:val="22"/>
          <w:szCs w:val="22"/>
        </w:rPr>
      </w:pPr>
      <w:r w:rsidRPr="009873C8">
        <w:rPr>
          <w:sz w:val="22"/>
          <w:szCs w:val="22"/>
        </w:rPr>
        <w:t>Project Risk Likelihood (Probability) Rating Scheme</w:t>
      </w:r>
    </w:p>
    <w:tbl>
      <w:tblPr>
        <w:tblStyle w:val="TableGrid"/>
        <w:tblW w:w="9209" w:type="dxa"/>
        <w:tblCellMar>
          <w:left w:w="28" w:type="dxa"/>
          <w:right w:w="28" w:type="dxa"/>
        </w:tblCellMar>
        <w:tblLook w:val="04A0" w:firstRow="1" w:lastRow="0" w:firstColumn="1" w:lastColumn="0" w:noHBand="0" w:noVBand="1"/>
      </w:tblPr>
      <w:tblGrid>
        <w:gridCol w:w="1499"/>
        <w:gridCol w:w="1542"/>
        <w:gridCol w:w="1542"/>
        <w:gridCol w:w="1542"/>
        <w:gridCol w:w="1542"/>
        <w:gridCol w:w="1542"/>
      </w:tblGrid>
      <w:tr w:rsidR="003712DB" w:rsidRPr="006660DF" w:rsidTr="00C6396C">
        <w:trPr>
          <w:trHeight w:val="323"/>
        </w:trPr>
        <w:tc>
          <w:tcPr>
            <w:tcW w:w="1499" w:type="dxa"/>
            <w:shd w:val="clear" w:color="auto" w:fill="D9D9D9" w:themeFill="background1" w:themeFillShade="D9"/>
            <w:vAlign w:val="center"/>
          </w:tcPr>
          <w:p w:rsidR="003712DB" w:rsidRPr="006660DF" w:rsidRDefault="003712DB" w:rsidP="00C6396C">
            <w:pPr>
              <w:keepNext/>
              <w:keepLines/>
              <w:spacing w:before="120" w:after="120" w:line="288" w:lineRule="auto"/>
              <w:ind w:left="58"/>
              <w:jc w:val="center"/>
              <w:rPr>
                <w:b/>
                <w:szCs w:val="16"/>
              </w:rPr>
            </w:pPr>
            <w:r w:rsidRPr="006660DF">
              <w:rPr>
                <w:b/>
                <w:szCs w:val="16"/>
              </w:rPr>
              <w:lastRenderedPageBreak/>
              <w:t>Category</w:t>
            </w:r>
          </w:p>
        </w:tc>
        <w:tc>
          <w:tcPr>
            <w:tcW w:w="1542" w:type="dxa"/>
            <w:shd w:val="clear" w:color="auto" w:fill="D9D9D9" w:themeFill="background1" w:themeFillShade="D9"/>
          </w:tcPr>
          <w:p w:rsidR="003712DB" w:rsidRPr="006660DF" w:rsidRDefault="003712DB" w:rsidP="00C6396C">
            <w:pPr>
              <w:keepNext/>
              <w:keepLines/>
              <w:spacing w:before="60" w:after="60"/>
              <w:jc w:val="center"/>
              <w:rPr>
                <w:b/>
                <w:szCs w:val="14"/>
              </w:rPr>
            </w:pPr>
            <w:r w:rsidRPr="006660DF">
              <w:rPr>
                <w:b/>
                <w:szCs w:val="14"/>
              </w:rPr>
              <w:t>A</w:t>
            </w:r>
          </w:p>
          <w:p w:rsidR="003712DB" w:rsidRPr="006660DF" w:rsidRDefault="003712DB" w:rsidP="00C6396C">
            <w:pPr>
              <w:keepNext/>
              <w:keepLines/>
              <w:spacing w:before="60" w:after="60"/>
              <w:jc w:val="center"/>
              <w:rPr>
                <w:b/>
                <w:szCs w:val="14"/>
              </w:rPr>
            </w:pPr>
            <w:r w:rsidRPr="006660DF">
              <w:rPr>
                <w:b/>
                <w:szCs w:val="14"/>
              </w:rPr>
              <w:t>Rare</w:t>
            </w:r>
          </w:p>
        </w:tc>
        <w:tc>
          <w:tcPr>
            <w:tcW w:w="1542" w:type="dxa"/>
            <w:shd w:val="clear" w:color="auto" w:fill="D9D9D9" w:themeFill="background1" w:themeFillShade="D9"/>
          </w:tcPr>
          <w:p w:rsidR="003712DB" w:rsidRPr="006660DF" w:rsidRDefault="003712DB" w:rsidP="00C6396C">
            <w:pPr>
              <w:keepNext/>
              <w:keepLines/>
              <w:spacing w:before="60" w:after="60"/>
              <w:jc w:val="center"/>
              <w:rPr>
                <w:b/>
                <w:szCs w:val="14"/>
              </w:rPr>
            </w:pPr>
            <w:r w:rsidRPr="006660DF">
              <w:rPr>
                <w:b/>
                <w:szCs w:val="14"/>
              </w:rPr>
              <w:t>B</w:t>
            </w:r>
          </w:p>
          <w:p w:rsidR="003712DB" w:rsidRPr="006660DF" w:rsidRDefault="003712DB" w:rsidP="00C6396C">
            <w:pPr>
              <w:keepNext/>
              <w:keepLines/>
              <w:spacing w:before="60" w:after="60"/>
              <w:jc w:val="center"/>
              <w:rPr>
                <w:b/>
                <w:szCs w:val="14"/>
              </w:rPr>
            </w:pPr>
            <w:r w:rsidRPr="006660DF">
              <w:rPr>
                <w:b/>
                <w:szCs w:val="14"/>
              </w:rPr>
              <w:t>Unlikely</w:t>
            </w:r>
          </w:p>
        </w:tc>
        <w:tc>
          <w:tcPr>
            <w:tcW w:w="1542" w:type="dxa"/>
            <w:shd w:val="clear" w:color="auto" w:fill="D9D9D9" w:themeFill="background1" w:themeFillShade="D9"/>
          </w:tcPr>
          <w:p w:rsidR="003712DB" w:rsidRPr="006660DF" w:rsidRDefault="003712DB" w:rsidP="00C6396C">
            <w:pPr>
              <w:keepNext/>
              <w:keepLines/>
              <w:spacing w:before="60" w:after="60"/>
              <w:jc w:val="center"/>
              <w:rPr>
                <w:b/>
                <w:szCs w:val="14"/>
              </w:rPr>
            </w:pPr>
            <w:r w:rsidRPr="006660DF">
              <w:rPr>
                <w:b/>
                <w:szCs w:val="14"/>
              </w:rPr>
              <w:t>C</w:t>
            </w:r>
          </w:p>
          <w:p w:rsidR="003712DB" w:rsidRPr="006660DF" w:rsidRDefault="003712DB" w:rsidP="00C6396C">
            <w:pPr>
              <w:keepNext/>
              <w:keepLines/>
              <w:spacing w:before="60" w:after="60"/>
              <w:jc w:val="center"/>
              <w:rPr>
                <w:b/>
                <w:szCs w:val="14"/>
              </w:rPr>
            </w:pPr>
            <w:r w:rsidRPr="006660DF">
              <w:rPr>
                <w:b/>
                <w:szCs w:val="14"/>
              </w:rPr>
              <w:t>Possible</w:t>
            </w:r>
          </w:p>
        </w:tc>
        <w:tc>
          <w:tcPr>
            <w:tcW w:w="1542" w:type="dxa"/>
            <w:shd w:val="clear" w:color="auto" w:fill="D9D9D9" w:themeFill="background1" w:themeFillShade="D9"/>
          </w:tcPr>
          <w:p w:rsidR="003712DB" w:rsidRPr="006660DF" w:rsidRDefault="003712DB" w:rsidP="00C6396C">
            <w:pPr>
              <w:keepNext/>
              <w:keepLines/>
              <w:spacing w:before="60" w:after="60"/>
              <w:jc w:val="center"/>
              <w:rPr>
                <w:b/>
                <w:szCs w:val="14"/>
              </w:rPr>
            </w:pPr>
            <w:r w:rsidRPr="006660DF">
              <w:rPr>
                <w:b/>
                <w:szCs w:val="14"/>
              </w:rPr>
              <w:t>D</w:t>
            </w:r>
          </w:p>
          <w:p w:rsidR="003712DB" w:rsidRPr="006660DF" w:rsidRDefault="003712DB" w:rsidP="00C6396C">
            <w:pPr>
              <w:keepNext/>
              <w:keepLines/>
              <w:spacing w:before="60" w:after="60"/>
              <w:jc w:val="center"/>
              <w:rPr>
                <w:b/>
                <w:szCs w:val="14"/>
              </w:rPr>
            </w:pPr>
            <w:r w:rsidRPr="006660DF">
              <w:rPr>
                <w:b/>
                <w:szCs w:val="14"/>
              </w:rPr>
              <w:t>Likely</w:t>
            </w:r>
          </w:p>
        </w:tc>
        <w:tc>
          <w:tcPr>
            <w:tcW w:w="1542" w:type="dxa"/>
            <w:shd w:val="clear" w:color="auto" w:fill="D9D9D9" w:themeFill="background1" w:themeFillShade="D9"/>
          </w:tcPr>
          <w:p w:rsidR="003712DB" w:rsidRPr="006660DF" w:rsidRDefault="003712DB" w:rsidP="00C6396C">
            <w:pPr>
              <w:keepNext/>
              <w:keepLines/>
              <w:spacing w:before="60" w:after="60"/>
              <w:jc w:val="center"/>
              <w:rPr>
                <w:b/>
                <w:szCs w:val="14"/>
              </w:rPr>
            </w:pPr>
            <w:r w:rsidRPr="006660DF">
              <w:rPr>
                <w:b/>
                <w:szCs w:val="14"/>
              </w:rPr>
              <w:t>E</w:t>
            </w:r>
          </w:p>
          <w:p w:rsidR="003712DB" w:rsidRPr="006660DF" w:rsidRDefault="003712DB" w:rsidP="00C6396C">
            <w:pPr>
              <w:keepNext/>
              <w:keepLines/>
              <w:spacing w:before="60" w:after="60"/>
              <w:jc w:val="center"/>
              <w:rPr>
                <w:b/>
                <w:szCs w:val="14"/>
              </w:rPr>
            </w:pPr>
            <w:r w:rsidRPr="006660DF">
              <w:rPr>
                <w:b/>
                <w:szCs w:val="14"/>
              </w:rPr>
              <w:t>Almost Certain</w:t>
            </w:r>
          </w:p>
        </w:tc>
      </w:tr>
      <w:tr w:rsidR="003712DB" w:rsidRPr="006660DF" w:rsidTr="00C6396C">
        <w:tblPrEx>
          <w:tblCellMar>
            <w:left w:w="108" w:type="dxa"/>
            <w:right w:w="108" w:type="dxa"/>
          </w:tblCellMar>
        </w:tblPrEx>
        <w:trPr>
          <w:trHeight w:val="1007"/>
        </w:trPr>
        <w:tc>
          <w:tcPr>
            <w:tcW w:w="1499" w:type="dxa"/>
            <w:shd w:val="clear" w:color="auto" w:fill="D9D9D9" w:themeFill="background1" w:themeFillShade="D9"/>
            <w:vAlign w:val="center"/>
          </w:tcPr>
          <w:p w:rsidR="003712DB" w:rsidRPr="00442560" w:rsidRDefault="003712DB" w:rsidP="00C6396C">
            <w:pPr>
              <w:keepNext/>
              <w:keepLines/>
              <w:spacing w:before="20" w:after="20" w:line="288" w:lineRule="auto"/>
              <w:ind w:left="-28"/>
              <w:rPr>
                <w:b/>
                <w:szCs w:val="16"/>
              </w:rPr>
            </w:pPr>
            <w:r w:rsidRPr="00442560">
              <w:rPr>
                <w:b/>
                <w:szCs w:val="16"/>
              </w:rPr>
              <w:t>Likelihood</w:t>
            </w:r>
          </w:p>
        </w:tc>
        <w:tc>
          <w:tcPr>
            <w:tcW w:w="1542"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Risk has an occurrence of less than 1% in the relevant industry.</w:t>
            </w:r>
          </w:p>
        </w:tc>
        <w:tc>
          <w:tcPr>
            <w:tcW w:w="1542"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Risk is unlikely to occur on this project with current processes and procedures in place.</w:t>
            </w:r>
          </w:p>
        </w:tc>
        <w:tc>
          <w:tcPr>
            <w:tcW w:w="1542"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Risk occurs often within the industry or Company.</w:t>
            </w:r>
          </w:p>
        </w:tc>
        <w:tc>
          <w:tcPr>
            <w:tcW w:w="1542"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Risk has recently occurred on a similar project within the industry or Company.</w:t>
            </w:r>
          </w:p>
        </w:tc>
        <w:tc>
          <w:tcPr>
            <w:tcW w:w="1542" w:type="dxa"/>
            <w:vAlign w:val="center"/>
          </w:tcPr>
          <w:p w:rsidR="003712DB" w:rsidRPr="009873C8" w:rsidRDefault="003712DB" w:rsidP="00C6396C">
            <w:pPr>
              <w:spacing w:beforeLines="60" w:before="144" w:afterLines="60" w:after="144"/>
              <w:ind w:left="-14" w:right="-45"/>
              <w:jc w:val="left"/>
              <w:rPr>
                <w:sz w:val="18"/>
                <w:szCs w:val="18"/>
              </w:rPr>
            </w:pPr>
            <w:r w:rsidRPr="009873C8">
              <w:rPr>
                <w:sz w:val="18"/>
                <w:szCs w:val="18"/>
              </w:rPr>
              <w:t>Risk is highly likely to occur on this project, potentially multiple times.</w:t>
            </w:r>
          </w:p>
        </w:tc>
      </w:tr>
      <w:tr w:rsidR="003712DB" w:rsidRPr="006660DF" w:rsidTr="00C6396C">
        <w:trPr>
          <w:trHeight w:val="440"/>
        </w:trPr>
        <w:tc>
          <w:tcPr>
            <w:tcW w:w="1499" w:type="dxa"/>
            <w:shd w:val="clear" w:color="auto" w:fill="D9D9D9" w:themeFill="background1" w:themeFillShade="D9"/>
            <w:vAlign w:val="center"/>
          </w:tcPr>
          <w:p w:rsidR="003712DB" w:rsidRPr="00442560" w:rsidRDefault="003712DB" w:rsidP="00C6396C">
            <w:pPr>
              <w:keepNext/>
              <w:keepLines/>
              <w:spacing w:before="20" w:after="20" w:line="288" w:lineRule="auto"/>
              <w:ind w:left="58"/>
              <w:rPr>
                <w:b/>
                <w:szCs w:val="16"/>
              </w:rPr>
            </w:pPr>
            <w:r w:rsidRPr="00442560">
              <w:rPr>
                <w:b/>
                <w:szCs w:val="16"/>
              </w:rPr>
              <w:t>Probability</w:t>
            </w:r>
          </w:p>
        </w:tc>
        <w:tc>
          <w:tcPr>
            <w:tcW w:w="1542" w:type="dxa"/>
            <w:vAlign w:val="center"/>
          </w:tcPr>
          <w:p w:rsidR="003712DB" w:rsidRPr="009873C8" w:rsidRDefault="003712DB" w:rsidP="00C6396C">
            <w:pPr>
              <w:keepNext/>
              <w:keepLines/>
              <w:spacing w:beforeLines="60" w:before="144" w:afterLines="60" w:after="144"/>
              <w:jc w:val="center"/>
              <w:rPr>
                <w:sz w:val="18"/>
                <w:szCs w:val="18"/>
              </w:rPr>
            </w:pPr>
            <w:r w:rsidRPr="009873C8">
              <w:rPr>
                <w:sz w:val="18"/>
                <w:szCs w:val="18"/>
              </w:rPr>
              <w:t>&lt; 10%</w:t>
            </w:r>
          </w:p>
        </w:tc>
        <w:tc>
          <w:tcPr>
            <w:tcW w:w="1542" w:type="dxa"/>
            <w:vAlign w:val="center"/>
          </w:tcPr>
          <w:p w:rsidR="003712DB" w:rsidRPr="009873C8" w:rsidRDefault="003712DB" w:rsidP="00C6396C">
            <w:pPr>
              <w:keepNext/>
              <w:keepLines/>
              <w:spacing w:beforeLines="60" w:before="144" w:afterLines="60" w:after="144"/>
              <w:jc w:val="center"/>
              <w:rPr>
                <w:sz w:val="18"/>
                <w:szCs w:val="18"/>
              </w:rPr>
            </w:pPr>
            <w:r w:rsidRPr="009873C8">
              <w:rPr>
                <w:sz w:val="18"/>
                <w:szCs w:val="18"/>
              </w:rPr>
              <w:t>10% to 30%</w:t>
            </w:r>
          </w:p>
        </w:tc>
        <w:tc>
          <w:tcPr>
            <w:tcW w:w="1542" w:type="dxa"/>
            <w:vAlign w:val="center"/>
          </w:tcPr>
          <w:p w:rsidR="003712DB" w:rsidRPr="009873C8" w:rsidRDefault="003712DB" w:rsidP="00C6396C">
            <w:pPr>
              <w:keepNext/>
              <w:keepLines/>
              <w:spacing w:beforeLines="60" w:before="144" w:afterLines="60" w:after="144"/>
              <w:jc w:val="center"/>
              <w:rPr>
                <w:sz w:val="18"/>
                <w:szCs w:val="18"/>
              </w:rPr>
            </w:pPr>
            <w:r w:rsidRPr="009873C8">
              <w:rPr>
                <w:sz w:val="18"/>
                <w:szCs w:val="18"/>
              </w:rPr>
              <w:t>30% to 70%</w:t>
            </w:r>
          </w:p>
        </w:tc>
        <w:tc>
          <w:tcPr>
            <w:tcW w:w="1542" w:type="dxa"/>
            <w:vAlign w:val="center"/>
          </w:tcPr>
          <w:p w:rsidR="003712DB" w:rsidRPr="009873C8" w:rsidRDefault="003712DB" w:rsidP="00C6396C">
            <w:pPr>
              <w:keepNext/>
              <w:keepLines/>
              <w:spacing w:beforeLines="60" w:before="144" w:afterLines="60" w:after="144"/>
              <w:jc w:val="center"/>
              <w:rPr>
                <w:sz w:val="18"/>
                <w:szCs w:val="18"/>
              </w:rPr>
            </w:pPr>
            <w:r w:rsidRPr="009873C8">
              <w:rPr>
                <w:sz w:val="18"/>
                <w:szCs w:val="18"/>
              </w:rPr>
              <w:t>70% to 90%</w:t>
            </w:r>
          </w:p>
        </w:tc>
        <w:tc>
          <w:tcPr>
            <w:tcW w:w="1542" w:type="dxa"/>
            <w:vAlign w:val="center"/>
          </w:tcPr>
          <w:p w:rsidR="003712DB" w:rsidRPr="009873C8" w:rsidRDefault="003712DB" w:rsidP="00C6396C">
            <w:pPr>
              <w:keepNext/>
              <w:keepLines/>
              <w:spacing w:beforeLines="60" w:before="144" w:afterLines="60" w:after="144"/>
              <w:jc w:val="center"/>
              <w:rPr>
                <w:sz w:val="18"/>
                <w:szCs w:val="18"/>
              </w:rPr>
            </w:pPr>
            <w:r w:rsidRPr="009873C8">
              <w:rPr>
                <w:sz w:val="18"/>
                <w:szCs w:val="18"/>
              </w:rPr>
              <w:t>&gt; 90%</w:t>
            </w:r>
          </w:p>
        </w:tc>
      </w:tr>
    </w:tbl>
    <w:p w:rsidR="003712DB" w:rsidRPr="008E03E3" w:rsidRDefault="003712DB" w:rsidP="003712DB">
      <w:pPr>
        <w:pStyle w:val="BodyText"/>
        <w:spacing w:before="120"/>
      </w:pPr>
      <w:r w:rsidRPr="008E03E3">
        <w:t>(</w:t>
      </w:r>
      <w:r w:rsidRPr="009A1062">
        <w:rPr>
          <w:b/>
        </w:rPr>
        <w:t>Note</w:t>
      </w:r>
      <w:r w:rsidRPr="008E03E3">
        <w:t xml:space="preserve"> -</w:t>
      </w:r>
      <w:r>
        <w:t xml:space="preserve"> </w:t>
      </w:r>
      <w:r w:rsidRPr="008E03E3">
        <w:t>only likelihood OR probability will be used, never both at the same time.)</w:t>
      </w:r>
    </w:p>
    <w:p w:rsidR="003712DB" w:rsidRDefault="003712DB" w:rsidP="003712DB">
      <w:pPr>
        <w:pStyle w:val="BodyText"/>
      </w:pPr>
    </w:p>
    <w:p w:rsidR="003712DB" w:rsidRPr="006875E1" w:rsidRDefault="003712DB" w:rsidP="003712DB">
      <w:pPr>
        <w:pStyle w:val="BodyText"/>
      </w:pPr>
    </w:p>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3712DB">
      <w:pPr>
        <w:pStyle w:val="Heading2"/>
        <w:tabs>
          <w:tab w:val="num" w:pos="1116"/>
        </w:tabs>
        <w:spacing w:after="240"/>
        <w:ind w:left="576" w:hanging="576"/>
      </w:pPr>
      <w:bookmarkStart w:id="46" w:name="_Toc336998"/>
      <w:r>
        <w:t>Project Risk Tolerance Criteria</w:t>
      </w:r>
      <w:bookmarkEnd w:id="46"/>
    </w:p>
    <w:p w:rsidR="003712DB" w:rsidRPr="003226F1" w:rsidRDefault="003712DB" w:rsidP="003712DB">
      <w:pPr>
        <w:pStyle w:val="BodyNormal"/>
      </w:pPr>
      <w:r w:rsidRPr="003226F1">
        <w:t>The project risk profile will be determined by mapping all project risks identified in the project risk register onto a 5 × 5 risk matrix as illustrated below.  Each risk will be mapped onto the risk matrix according to its impact and likelihood combination.</w:t>
      </w:r>
    </w:p>
    <w:p w:rsidR="003712DB" w:rsidRDefault="003712DB" w:rsidP="003712DB">
      <w:pPr>
        <w:pStyle w:val="BodyNormal"/>
      </w:pPr>
      <w:r w:rsidRPr="003226F1">
        <w:t xml:space="preserve">The individual cells of the risk matrix have been </w:t>
      </w:r>
      <w:r>
        <w:t xml:space="preserve">allocated to a risk matrix category that is </w:t>
      </w:r>
      <w:r w:rsidRPr="003226F1">
        <w:t xml:space="preserve">color coded </w:t>
      </w:r>
      <w:r>
        <w:t xml:space="preserve">(red, amber, yellow, green) </w:t>
      </w:r>
      <w:r w:rsidRPr="003226F1">
        <w:t xml:space="preserve">and prioritized numerically according to the scheme prescribed in the following Risk Matrix. </w:t>
      </w:r>
      <w:r>
        <w:t xml:space="preserve"> </w:t>
      </w:r>
    </w:p>
    <w:p w:rsidR="003712DB" w:rsidRPr="003226F1" w:rsidRDefault="003712DB" w:rsidP="003712DB">
      <w:pPr>
        <w:pStyle w:val="BodyNormal"/>
      </w:pPr>
      <w:r>
        <w:t>Note the numbers are assigned for prioritization purposes only.  They are not derived from any numerical calculation.</w:t>
      </w:r>
    </w:p>
    <w:p w:rsidR="003712DB" w:rsidRDefault="003712DB" w:rsidP="003712DB">
      <w:pPr>
        <w:pStyle w:val="BodyText"/>
        <w:jc w:val="center"/>
      </w:pPr>
      <w:r>
        <w:rPr>
          <w:noProof/>
        </w:rPr>
        <w:drawing>
          <wp:inline distT="0" distB="0" distL="0" distR="0" wp14:anchorId="72DE8949" wp14:editId="5E45A802">
            <wp:extent cx="421894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8940" cy="2828925"/>
                    </a:xfrm>
                    <a:prstGeom prst="rect">
                      <a:avLst/>
                    </a:prstGeom>
                    <a:noFill/>
                  </pic:spPr>
                </pic:pic>
              </a:graphicData>
            </a:graphic>
          </wp:inline>
        </w:drawing>
      </w:r>
    </w:p>
    <w:p w:rsidR="003712DB" w:rsidRDefault="003712DB" w:rsidP="003712DB">
      <w:pPr>
        <w:pStyle w:val="BodyText"/>
        <w:jc w:val="center"/>
      </w:pPr>
    </w:p>
    <w:p w:rsidR="003712DB" w:rsidRPr="003226F1" w:rsidRDefault="003712DB" w:rsidP="003712DB">
      <w:pPr>
        <w:pStyle w:val="BodyNormal"/>
      </w:pPr>
      <w:r w:rsidRPr="003226F1">
        <w:lastRenderedPageBreak/>
        <w:t>The project risk tolerance criteria that will be applied to risks mapped onto the risk matrix is specified here along with the project risk management response that will be applied.</w:t>
      </w:r>
    </w:p>
    <w:tbl>
      <w:tblPr>
        <w:tblStyle w:val="TableGrid"/>
        <w:tblW w:w="0" w:type="auto"/>
        <w:tblInd w:w="720" w:type="dxa"/>
        <w:tblLook w:val="04A0" w:firstRow="1" w:lastRow="0" w:firstColumn="1" w:lastColumn="0" w:noHBand="0" w:noVBand="1"/>
      </w:tblPr>
      <w:tblGrid>
        <w:gridCol w:w="1722"/>
        <w:gridCol w:w="1716"/>
        <w:gridCol w:w="1742"/>
        <w:gridCol w:w="1697"/>
        <w:gridCol w:w="1743"/>
      </w:tblGrid>
      <w:tr w:rsidR="003712DB" w:rsidTr="00C6396C">
        <w:tc>
          <w:tcPr>
            <w:tcW w:w="1871" w:type="dxa"/>
            <w:tcBorders>
              <w:top w:val="nil"/>
              <w:left w:val="nil"/>
              <w:bottom w:val="nil"/>
              <w:right w:val="single" w:sz="12" w:space="0" w:color="000000" w:themeColor="text1"/>
            </w:tcBorders>
          </w:tcPr>
          <w:p w:rsidR="003712DB" w:rsidRDefault="003712DB" w:rsidP="00C6396C">
            <w:pPr>
              <w:spacing w:before="120" w:after="120" w:line="288" w:lineRule="auto"/>
            </w:pPr>
          </w:p>
        </w:tc>
        <w:tc>
          <w:tcPr>
            <w:tcW w:w="748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712DB" w:rsidRPr="001C4341" w:rsidRDefault="003712DB" w:rsidP="00C6396C">
            <w:pPr>
              <w:spacing w:before="120" w:after="120" w:line="288" w:lineRule="auto"/>
              <w:jc w:val="center"/>
              <w:rPr>
                <w:b/>
              </w:rPr>
            </w:pPr>
            <w:r>
              <w:rPr>
                <w:b/>
                <w:sz w:val="24"/>
              </w:rPr>
              <w:t>Risk Matrix Category</w:t>
            </w:r>
          </w:p>
        </w:tc>
      </w:tr>
      <w:tr w:rsidR="003712DB" w:rsidTr="00C6396C">
        <w:tc>
          <w:tcPr>
            <w:tcW w:w="1871" w:type="dxa"/>
            <w:tcBorders>
              <w:top w:val="nil"/>
              <w:left w:val="nil"/>
              <w:bottom w:val="single" w:sz="12" w:space="0" w:color="000000" w:themeColor="text1"/>
              <w:right w:val="single" w:sz="12" w:space="0" w:color="000000" w:themeColor="text1"/>
            </w:tcBorders>
          </w:tcPr>
          <w:p w:rsidR="003712DB" w:rsidRDefault="003712DB" w:rsidP="00C6396C">
            <w:pPr>
              <w:spacing w:before="120" w:after="120" w:line="288" w:lineRule="auto"/>
            </w:pPr>
          </w:p>
        </w:t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0000"/>
          </w:tcPr>
          <w:p w:rsidR="003712DB" w:rsidRPr="008C07CC" w:rsidRDefault="003712DB" w:rsidP="00C6396C">
            <w:pPr>
              <w:spacing w:before="60" w:after="60" w:line="288" w:lineRule="auto"/>
              <w:jc w:val="center"/>
              <w:rPr>
                <w:b/>
                <w:color w:val="FFFFFF" w:themeColor="background1"/>
              </w:rPr>
            </w:pPr>
            <w:r>
              <w:rPr>
                <w:b/>
                <w:color w:val="FFFFFF" w:themeColor="background1"/>
              </w:rPr>
              <w:t>Red</w:t>
            </w:r>
            <w:r>
              <w:rPr>
                <w:b/>
                <w:color w:val="FFFFFF" w:themeColor="background1"/>
              </w:rPr>
              <w:br/>
            </w:r>
            <w:r w:rsidRPr="008C07CC">
              <w:rPr>
                <w:b/>
                <w:color w:val="FFFFFF" w:themeColor="background1"/>
              </w:rPr>
              <w:t>Priority 1</w:t>
            </w:r>
          </w:p>
        </w:t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C000"/>
          </w:tcPr>
          <w:p w:rsidR="003712DB" w:rsidRPr="001C4341" w:rsidRDefault="003712DB" w:rsidP="00C6396C">
            <w:pPr>
              <w:spacing w:before="60" w:after="60" w:line="288" w:lineRule="auto"/>
              <w:jc w:val="center"/>
              <w:rPr>
                <w:b/>
              </w:rPr>
            </w:pPr>
            <w:r>
              <w:rPr>
                <w:b/>
              </w:rPr>
              <w:t>Amber</w:t>
            </w:r>
            <w:r>
              <w:rPr>
                <w:b/>
              </w:rPr>
              <w:br/>
            </w:r>
            <w:r w:rsidRPr="001C4341">
              <w:rPr>
                <w:b/>
              </w:rPr>
              <w:t>Priority 2</w:t>
            </w:r>
          </w:p>
        </w:t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tcPr>
          <w:p w:rsidR="003712DB" w:rsidRPr="001C4341" w:rsidRDefault="003712DB" w:rsidP="00C6396C">
            <w:pPr>
              <w:spacing w:before="60" w:after="60" w:line="288" w:lineRule="auto"/>
              <w:jc w:val="center"/>
              <w:rPr>
                <w:b/>
              </w:rPr>
            </w:pPr>
            <w:r>
              <w:rPr>
                <w:b/>
              </w:rPr>
              <w:t>Yellow</w:t>
            </w:r>
            <w:r>
              <w:rPr>
                <w:b/>
              </w:rPr>
              <w:br/>
            </w:r>
            <w:r w:rsidRPr="001C4341">
              <w:rPr>
                <w:b/>
              </w:rPr>
              <w:t>Priority 3</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tcPr>
          <w:p w:rsidR="003712DB" w:rsidRPr="001C4341" w:rsidRDefault="003712DB" w:rsidP="00C6396C">
            <w:pPr>
              <w:spacing w:before="60" w:after="60" w:line="288" w:lineRule="auto"/>
              <w:jc w:val="center"/>
              <w:rPr>
                <w:b/>
              </w:rPr>
            </w:pPr>
            <w:r>
              <w:rPr>
                <w:b/>
              </w:rPr>
              <w:t>Green</w:t>
            </w:r>
            <w:r>
              <w:rPr>
                <w:b/>
              </w:rPr>
              <w:br/>
            </w:r>
            <w:r w:rsidRPr="001C4341">
              <w:rPr>
                <w:b/>
              </w:rPr>
              <w:t>Priority 4</w:t>
            </w:r>
          </w:p>
        </w:tc>
      </w:tr>
      <w:tr w:rsidR="003712DB" w:rsidTr="00C6396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712DB" w:rsidRPr="001C4341" w:rsidRDefault="003712DB" w:rsidP="00C6396C">
            <w:pPr>
              <w:spacing w:before="120" w:after="120" w:line="288" w:lineRule="auto"/>
              <w:jc w:val="center"/>
              <w:rPr>
                <w:b/>
              </w:rPr>
            </w:pPr>
            <w:r w:rsidRPr="001C4341">
              <w:rPr>
                <w:b/>
              </w:rPr>
              <w:t>Risk Tolerance</w:t>
            </w:r>
          </w:p>
        </w:t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0000"/>
            <w:vAlign w:val="center"/>
          </w:tcPr>
          <w:p w:rsidR="003712DB" w:rsidRPr="008C07CC" w:rsidRDefault="003712DB" w:rsidP="00C6396C">
            <w:pPr>
              <w:spacing w:before="60" w:after="60" w:line="288" w:lineRule="auto"/>
              <w:jc w:val="left"/>
              <w:rPr>
                <w:color w:val="FFFFFF" w:themeColor="background1"/>
                <w:sz w:val="18"/>
              </w:rPr>
            </w:pPr>
            <w:r w:rsidRPr="008C07CC">
              <w:rPr>
                <w:color w:val="FFFFFF" w:themeColor="background1"/>
                <w:sz w:val="18"/>
              </w:rPr>
              <w:t>Risks that significantly exceed the risk tolerance threshold</w:t>
            </w:r>
          </w:p>
        </w:t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C000"/>
            <w:vAlign w:val="center"/>
          </w:tcPr>
          <w:p w:rsidR="003712DB" w:rsidRPr="001C4341" w:rsidRDefault="003712DB" w:rsidP="00C6396C">
            <w:pPr>
              <w:spacing w:before="60" w:after="60" w:line="288" w:lineRule="auto"/>
              <w:jc w:val="left"/>
              <w:rPr>
                <w:sz w:val="18"/>
              </w:rPr>
            </w:pPr>
            <w:r w:rsidRPr="001C4341">
              <w:rPr>
                <w:sz w:val="18"/>
              </w:rPr>
              <w:t>Risks that exceed the risk tolerance threshold</w:t>
            </w:r>
          </w:p>
        </w:t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vAlign w:val="center"/>
          </w:tcPr>
          <w:p w:rsidR="003712DB" w:rsidRPr="001C4341" w:rsidRDefault="003712DB" w:rsidP="00C6396C">
            <w:pPr>
              <w:spacing w:before="60" w:after="60" w:line="288" w:lineRule="auto"/>
              <w:jc w:val="left"/>
              <w:rPr>
                <w:sz w:val="18"/>
              </w:rPr>
            </w:pPr>
            <w:r w:rsidRPr="001C4341">
              <w:rPr>
                <w:sz w:val="18"/>
              </w:rPr>
              <w:t>Risks that lie on the risk tolerability threshold</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vAlign w:val="center"/>
          </w:tcPr>
          <w:p w:rsidR="003712DB" w:rsidRPr="001C4341" w:rsidRDefault="003712DB" w:rsidP="00C6396C">
            <w:pPr>
              <w:spacing w:before="60" w:after="60" w:line="288" w:lineRule="auto"/>
              <w:jc w:val="left"/>
              <w:rPr>
                <w:sz w:val="18"/>
              </w:rPr>
            </w:pPr>
            <w:r w:rsidRPr="001C4341">
              <w:rPr>
                <w:sz w:val="18"/>
              </w:rPr>
              <w:t>Risks that are below the risk tolerability threshold</w:t>
            </w:r>
          </w:p>
        </w:tc>
      </w:tr>
      <w:tr w:rsidR="003712DB" w:rsidTr="00C6396C">
        <w:trPr>
          <w:trHeight w:val="845"/>
        </w:trPr>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712DB" w:rsidRPr="001C4341" w:rsidRDefault="003712DB" w:rsidP="00C6396C">
            <w:pPr>
              <w:spacing w:before="120" w:after="120" w:line="288" w:lineRule="auto"/>
              <w:jc w:val="center"/>
              <w:rPr>
                <w:b/>
              </w:rPr>
            </w:pPr>
            <w:r w:rsidRPr="001C4341">
              <w:rPr>
                <w:b/>
              </w:rPr>
              <w:t>Risk Response</w:t>
            </w:r>
          </w:p>
        </w:t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0000"/>
            <w:vAlign w:val="center"/>
          </w:tcPr>
          <w:p w:rsidR="003712DB" w:rsidRPr="008C07CC" w:rsidRDefault="003712DB" w:rsidP="00C6396C">
            <w:pPr>
              <w:spacing w:before="60" w:after="60" w:line="288" w:lineRule="auto"/>
              <w:jc w:val="left"/>
              <w:rPr>
                <w:color w:val="FFFFFF" w:themeColor="background1"/>
                <w:sz w:val="18"/>
              </w:rPr>
            </w:pPr>
            <w:r w:rsidRPr="008C07CC">
              <w:rPr>
                <w:color w:val="FFFFFF" w:themeColor="background1"/>
                <w:sz w:val="18"/>
              </w:rPr>
              <w:t>Requires urgent and immediate attention</w:t>
            </w:r>
          </w:p>
        </w:t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C000"/>
            <w:vAlign w:val="center"/>
          </w:tcPr>
          <w:p w:rsidR="003712DB" w:rsidRPr="001C4341" w:rsidRDefault="003712DB" w:rsidP="00C6396C">
            <w:pPr>
              <w:spacing w:before="60" w:after="60" w:line="288" w:lineRule="auto"/>
              <w:jc w:val="left"/>
              <w:rPr>
                <w:sz w:val="18"/>
              </w:rPr>
            </w:pPr>
            <w:r w:rsidRPr="001C4341">
              <w:rPr>
                <w:sz w:val="18"/>
              </w:rPr>
              <w:t>Requires proactive management</w:t>
            </w:r>
          </w:p>
        </w:tc>
        <w:tc>
          <w:tcPr>
            <w:tcW w:w="18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vAlign w:val="center"/>
          </w:tcPr>
          <w:p w:rsidR="003712DB" w:rsidRPr="001C4341" w:rsidRDefault="003712DB" w:rsidP="00C6396C">
            <w:pPr>
              <w:spacing w:before="60" w:after="60" w:line="288" w:lineRule="auto"/>
              <w:jc w:val="left"/>
              <w:rPr>
                <w:sz w:val="18"/>
              </w:rPr>
            </w:pPr>
            <w:r w:rsidRPr="001C4341">
              <w:rPr>
                <w:sz w:val="18"/>
              </w:rPr>
              <w:t>Requires active monitoring</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vAlign w:val="center"/>
          </w:tcPr>
          <w:p w:rsidR="003712DB" w:rsidRPr="001C4341" w:rsidRDefault="003712DB" w:rsidP="00C6396C">
            <w:pPr>
              <w:spacing w:before="60" w:after="60" w:line="288" w:lineRule="auto"/>
              <w:jc w:val="left"/>
              <w:rPr>
                <w:sz w:val="18"/>
              </w:rPr>
            </w:pPr>
            <w:r w:rsidRPr="001C4341">
              <w:rPr>
                <w:sz w:val="18"/>
              </w:rPr>
              <w:t>Do not require active management</w:t>
            </w:r>
          </w:p>
        </w:tc>
      </w:tr>
    </w:tbl>
    <w:p w:rsidR="003712DB" w:rsidRDefault="003712DB" w:rsidP="003712DB">
      <w:pPr>
        <w:pStyle w:val="BodyText"/>
      </w:pPr>
    </w:p>
    <w:p w:rsidR="00E878E7" w:rsidRDefault="00E878E7" w:rsidP="003712DB">
      <w:pPr>
        <w:pStyle w:val="BodyText"/>
      </w:pPr>
    </w:p>
    <w:p w:rsidR="00E878E7" w:rsidRPr="00E878E7" w:rsidRDefault="003712DB" w:rsidP="00E878E7">
      <w:pPr>
        <w:pStyle w:val="Heading1"/>
        <w:spacing w:after="240"/>
        <w:ind w:left="360" w:hanging="360"/>
      </w:pPr>
      <w:bookmarkStart w:id="47" w:name="_Toc491086110"/>
      <w:bookmarkStart w:id="48" w:name="_Toc336999"/>
      <w:r>
        <w:t>Attachments</w:t>
      </w:r>
      <w:bookmarkEnd w:id="47"/>
      <w:bookmarkEnd w:id="48"/>
    </w:p>
    <w:p w:rsidR="003712DB" w:rsidRDefault="003712DB" w:rsidP="003712DB">
      <w:pPr>
        <w:pStyle w:val="1BodyTextNumber"/>
        <w:numPr>
          <w:ilvl w:val="0"/>
          <w:numId w:val="10"/>
        </w:numPr>
      </w:pPr>
      <w:r>
        <w:t>EPM-EM0-TP-000001 - Project Risk Register Template</w:t>
      </w:r>
    </w:p>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 w:rsidR="003712DB" w:rsidRDefault="003712DB" w:rsidP="002D0424">
      <w:pPr>
        <w:sectPr w:rsidR="003712DB" w:rsidSect="00A87D2C">
          <w:headerReference w:type="default" r:id="rId14"/>
          <w:footerReference w:type="default" r:id="rId15"/>
          <w:footerReference w:type="first" r:id="rId16"/>
          <w:pgSz w:w="11907" w:h="16840" w:code="9"/>
          <w:pgMar w:top="1094" w:right="1140" w:bottom="1077" w:left="1412" w:header="397" w:footer="709" w:gutter="0"/>
          <w:cols w:space="720"/>
          <w:titlePg/>
          <w:docGrid w:linePitch="272"/>
        </w:sectPr>
      </w:pPr>
    </w:p>
    <w:p w:rsidR="003712DB" w:rsidRDefault="003712DB" w:rsidP="002D0424"/>
    <w:p w:rsidR="003712DB" w:rsidRDefault="003712DB" w:rsidP="003712DB">
      <w:pPr>
        <w:pStyle w:val="AttachmentHeading"/>
      </w:pPr>
      <w:bookmarkStart w:id="49" w:name="_Toc490663553"/>
      <w:bookmarkStart w:id="50" w:name="_Toc337000"/>
      <w:r>
        <w:t>Attachment 1 - EPM-EM0-TP-000001 - Project Risk Register Template</w:t>
      </w:r>
      <w:bookmarkEnd w:id="49"/>
      <w:bookmarkEnd w:id="50"/>
    </w:p>
    <w:p w:rsidR="003712DB" w:rsidRDefault="003712DB" w:rsidP="002D0424"/>
    <w:p w:rsidR="003712DB" w:rsidRDefault="003712DB" w:rsidP="002D0424"/>
    <w:p w:rsidR="003712DB" w:rsidRDefault="003712DB" w:rsidP="002D0424">
      <w:bookmarkStart w:id="51" w:name="_Toc491087014"/>
      <w:r>
        <w:rPr>
          <w:noProof/>
        </w:rPr>
        <w:drawing>
          <wp:inline distT="0" distB="0" distL="0" distR="0" wp14:anchorId="44E6A1E4" wp14:editId="5EDD84BD">
            <wp:extent cx="9135230" cy="4455042"/>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66925" cy="4470499"/>
                    </a:xfrm>
                    <a:prstGeom prst="rect">
                      <a:avLst/>
                    </a:prstGeom>
                    <a:noFill/>
                  </pic:spPr>
                </pic:pic>
              </a:graphicData>
            </a:graphic>
          </wp:inline>
        </w:drawing>
      </w:r>
      <w:bookmarkEnd w:id="51"/>
    </w:p>
    <w:bookmarkEnd w:id="0"/>
    <w:bookmarkEnd w:id="1"/>
    <w:bookmarkEnd w:id="2"/>
    <w:bookmarkEnd w:id="3"/>
    <w:bookmarkEnd w:id="4"/>
    <w:bookmarkEnd w:id="5"/>
    <w:p w:rsidR="0047757A" w:rsidRDefault="0047757A" w:rsidP="00D25362">
      <w:pPr>
        <w:jc w:val="center"/>
      </w:pPr>
    </w:p>
    <w:sectPr w:rsidR="0047757A" w:rsidSect="003712DB">
      <w:pgSz w:w="16840" w:h="11907" w:orient="landscape" w:code="9"/>
      <w:pgMar w:top="1412" w:right="1094" w:bottom="1140" w:left="1077" w:header="39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25" w:rsidRDefault="00AD6225">
      <w:r>
        <w:separator/>
      </w:r>
    </w:p>
    <w:p w:rsidR="00AD6225" w:rsidRDefault="00AD6225"/>
  </w:endnote>
  <w:endnote w:type="continuationSeparator" w:id="0">
    <w:p w:rsidR="00AD6225" w:rsidRDefault="00AD6225">
      <w:r>
        <w:continuationSeparator/>
      </w:r>
    </w:p>
    <w:p w:rsidR="00AD6225" w:rsidRDefault="00AD6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847" w:rsidRPr="0096398D" w:rsidRDefault="00D10847" w:rsidP="0096398D">
    <w:pPr>
      <w:pStyle w:val="Footer"/>
      <w:jc w:val="left"/>
      <w:rPr>
        <w:sz w:val="16"/>
        <w:szCs w:val="16"/>
        <w:lang w:val="en-AU"/>
      </w:rPr>
    </w:pPr>
  </w:p>
  <w:p w:rsidR="00D10847" w:rsidRPr="00F92124" w:rsidRDefault="00D10847" w:rsidP="00E878E7">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07D490E1" wp14:editId="00C6B2C0">
              <wp:simplePos x="0" y="0"/>
              <wp:positionH relativeFrom="margin">
                <wp:posOffset>-245745</wp:posOffset>
              </wp:positionH>
              <wp:positionV relativeFrom="paragraph">
                <wp:posOffset>170180</wp:posOffset>
              </wp:positionV>
              <wp:extent cx="963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6B0C38"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3.4pt" to="73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032254515"/>
        <w:placeholder>
          <w:docPart w:val="067D50655DEA48F08D4ACF3D611A0979"/>
        </w:placeholder>
        <w:dataBinding w:prefixMappings="xmlns:ns0='http://purl.org/dc/elements/1.1/' xmlns:ns1='http://schemas.openxmlformats.org/package/2006/metadata/core-properties' " w:xpath="/ns1:coreProperties[1]/ns0:subject[1]" w:storeItemID="{6C3C8BC8-F283-45AE-878A-BAB7291924A1}"/>
        <w:text/>
      </w:sdtPr>
      <w:sdtEndPr/>
      <w:sdtContent>
        <w:r w:rsidR="002D0424">
          <w:rPr>
            <w:rFonts w:cs="Arial"/>
            <w:color w:val="7A8D95"/>
            <w:sz w:val="16"/>
            <w:szCs w:val="16"/>
          </w:rPr>
          <w:t>EPM-EM0-TP-000002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306675014"/>
        <w:placeholder>
          <w:docPart w:val="800EA772F13B4A39BE4607CAFE32CE9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00X</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885372528"/>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Pr="00F92124">
          <w:rPr>
            <w:rFonts w:cs="Arial"/>
            <w:color w:val="7A8D95"/>
            <w:sz w:val="16"/>
            <w:szCs w:val="16"/>
          </w:rPr>
          <w:t>Choose an item.</w:t>
        </w:r>
      </w:sdtContent>
    </w:sdt>
    <w:r>
      <w:rPr>
        <w:rFonts w:cs="Arial"/>
        <w:b/>
        <w:color w:val="7A8D95"/>
        <w:sz w:val="16"/>
        <w:szCs w:val="16"/>
        <w:lang w:val="en-AU"/>
      </w:rPr>
      <w:t xml:space="preserve">                                        </w:t>
    </w:r>
    <w:r w:rsidR="00E878E7">
      <w:rPr>
        <w:rFonts w:cs="Arial"/>
        <w:b/>
        <w:color w:val="7A8D95"/>
        <w:sz w:val="16"/>
        <w:szCs w:val="16"/>
        <w:lang w:val="en-AU"/>
      </w:rPr>
      <w:t xml:space="preserve">                      </w:t>
    </w:r>
    <w:r>
      <w:rPr>
        <w:rFonts w:cs="Arial"/>
        <w:b/>
        <w:color w:val="7A8D95"/>
        <w:sz w:val="16"/>
        <w:szCs w:val="16"/>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A87D2C">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A87D2C">
      <w:rPr>
        <w:rFonts w:cs="Arial"/>
        <w:noProof/>
        <w:color w:val="7A8D95"/>
        <w:sz w:val="16"/>
        <w:szCs w:val="16"/>
      </w:rPr>
      <w:t>15</w:t>
    </w:r>
    <w:r w:rsidRPr="00EA7ADF">
      <w:rPr>
        <w:rFonts w:cs="Arial"/>
        <w:color w:val="7A8D95"/>
        <w:sz w:val="16"/>
        <w:szCs w:val="16"/>
      </w:rPr>
      <w:fldChar w:fldCharType="end"/>
    </w:r>
  </w:p>
  <w:p w:rsidR="00A278E1" w:rsidRDefault="00D10847" w:rsidP="00A278E1">
    <w:pPr>
      <w:pStyle w:val="Footer"/>
      <w:ind w:left="-426"/>
      <w:jc w:val="left"/>
      <w:rPr>
        <w:rFonts w:cs="Arial"/>
        <w:color w:val="7A8D95"/>
        <w:sz w:val="12"/>
        <w:szCs w:val="12"/>
      </w:rPr>
    </w:pPr>
    <w:r w:rsidRPr="00F356E3">
      <w:rPr>
        <w:rFonts w:cs="Arial"/>
        <w:color w:val="7A8D95"/>
        <w:sz w:val="12"/>
        <w:szCs w:val="12"/>
      </w:rPr>
      <w:t xml:space="preserve">Electronic documents once printed, are uncontrolled and may become </w:t>
    </w:r>
    <w:r w:rsidR="001E42B6" w:rsidRPr="00F356E3">
      <w:rPr>
        <w:rFonts w:cs="Arial"/>
        <w:color w:val="7A8D95"/>
        <w:sz w:val="12"/>
        <w:szCs w:val="12"/>
      </w:rPr>
      <w:t>outdated</w:t>
    </w:r>
    <w:r w:rsidRPr="00F356E3">
      <w:rPr>
        <w:rFonts w:cs="Arial"/>
        <w:color w:val="7A8D95"/>
        <w:sz w:val="12"/>
        <w:szCs w:val="12"/>
      </w:rPr>
      <w:t>. Refer to ECMS for current revision.</w:t>
    </w:r>
  </w:p>
  <w:p w:rsidR="00D10847" w:rsidRPr="00A278E1" w:rsidRDefault="00A278E1" w:rsidP="00172842">
    <w:pPr>
      <w:pStyle w:val="Footer"/>
      <w:ind w:left="-426"/>
      <w:jc w:val="left"/>
      <w:rPr>
        <w:rFonts w:cs="Arial"/>
        <w:color w:val="7A8D95"/>
        <w:sz w:val="12"/>
        <w:szCs w:val="12"/>
      </w:rPr>
    </w:pPr>
    <w:r w:rsidRPr="00F356E3">
      <w:rPr>
        <w:rFonts w:cs="Arial"/>
        <w:color w:val="7A8D95"/>
        <w:sz w:val="12"/>
        <w:szCs w:val="12"/>
      </w:rPr>
      <w:t>This Docume</w:t>
    </w:r>
    <w:r w:rsidR="001E42B6">
      <w:rPr>
        <w:rFonts w:cs="Arial"/>
        <w:color w:val="7A8D95"/>
        <w:sz w:val="12"/>
        <w:szCs w:val="12"/>
      </w:rPr>
      <w:t>nt is the exclusive property of</w:t>
    </w:r>
    <w:r w:rsidR="001E42B6" w:rsidRPr="001E42B6">
      <w:rPr>
        <w:rFonts w:cs="Arial"/>
        <w:color w:val="7A8D95"/>
        <w:sz w:val="12"/>
        <w:szCs w:val="12"/>
      </w:rPr>
      <w:t xml:space="preserve"> </w:t>
    </w:r>
    <w:r w:rsidR="00172842" w:rsidRPr="00172842">
      <w:rPr>
        <w:rFonts w:cs="Arial"/>
        <w:color w:val="7A8D95"/>
        <w:sz w:val="12"/>
        <w:szCs w:val="12"/>
      </w:rPr>
      <w:t xml:space="preserve">Government Expenditure &amp; Projects Efficiency Authority </w:t>
    </w:r>
    <w:r w:rsidRPr="00F356E3">
      <w:rPr>
        <w:rFonts w:cs="Arial"/>
        <w:color w:val="7A8D95"/>
        <w:sz w:val="12"/>
        <w:szCs w:val="12"/>
      </w:rPr>
      <w:t>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D2C" w:rsidRPr="00F92124" w:rsidRDefault="00A87D2C" w:rsidP="00A87D2C">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5648" behindDoc="0" locked="0" layoutInCell="1" allowOverlap="1" wp14:anchorId="7FF1BFD2" wp14:editId="7858DEC9">
              <wp:simplePos x="0" y="0"/>
              <wp:positionH relativeFrom="margin">
                <wp:posOffset>-245745</wp:posOffset>
              </wp:positionH>
              <wp:positionV relativeFrom="paragraph">
                <wp:posOffset>170180</wp:posOffset>
              </wp:positionV>
              <wp:extent cx="963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B631FC"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3.4pt" to="73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85178737"/>
        <w:placeholder>
          <w:docPart w:val="1B1AA50AA5214C87ABBBA2F10A043C90"/>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EPM-EM0-TP-000002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937796391"/>
        <w:placeholder>
          <w:docPart w:val="2E21091C58854EEA820CC554C96D664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00X</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118242385"/>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Pr="00F92124">
          <w:rPr>
            <w:rFonts w:cs="Arial"/>
            <w:color w:val="7A8D95"/>
            <w:sz w:val="16"/>
            <w:szCs w:val="16"/>
          </w:rPr>
          <w:t>Choose an item.</w:t>
        </w:r>
      </w:sdtContent>
    </w:sdt>
    <w:r>
      <w:rPr>
        <w:rFonts w:cs="Arial"/>
        <w:b/>
        <w:color w:val="7A8D95"/>
        <w:sz w:val="16"/>
        <w:szCs w:val="16"/>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15</w:t>
    </w:r>
    <w:r w:rsidRPr="00EA7ADF">
      <w:rPr>
        <w:rFonts w:cs="Arial"/>
        <w:color w:val="7A8D95"/>
        <w:sz w:val="16"/>
        <w:szCs w:val="16"/>
      </w:rPr>
      <w:fldChar w:fldCharType="end"/>
    </w:r>
  </w:p>
  <w:p w:rsidR="00A87D2C" w:rsidRDefault="00A87D2C" w:rsidP="00A87D2C">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A87D2C" w:rsidRPr="00A87D2C" w:rsidRDefault="00A87D2C" w:rsidP="00A87D2C">
    <w:pPr>
      <w:pStyle w:val="Footer"/>
      <w:ind w:left="-426"/>
      <w:jc w:val="left"/>
      <w:rPr>
        <w:rFonts w:cs="Arial"/>
        <w:color w:val="7A8D95"/>
        <w:sz w:val="12"/>
        <w:szCs w:val="12"/>
      </w:rPr>
    </w:pPr>
    <w:r w:rsidRPr="00F356E3">
      <w:rPr>
        <w:rFonts w:cs="Arial"/>
        <w:color w:val="7A8D95"/>
        <w:sz w:val="12"/>
        <w:szCs w:val="12"/>
      </w:rPr>
      <w:t>This Docume</w:t>
    </w:r>
    <w:r>
      <w:rPr>
        <w:rFonts w:cs="Arial"/>
        <w:color w:val="7A8D95"/>
        <w:sz w:val="12"/>
        <w:szCs w:val="12"/>
      </w:rPr>
      <w:t>nt is the exclusive property of</w:t>
    </w:r>
    <w:r w:rsidRPr="001E42B6">
      <w:rPr>
        <w:rFonts w:cs="Arial"/>
        <w:color w:val="7A8D95"/>
        <w:sz w:val="12"/>
        <w:szCs w:val="12"/>
      </w:rPr>
      <w:t xml:space="preserve"> </w:t>
    </w:r>
    <w:r w:rsidRPr="00172842">
      <w:rPr>
        <w:rFonts w:cs="Arial"/>
        <w:color w:val="7A8D95"/>
        <w:sz w:val="12"/>
        <w:szCs w:val="12"/>
      </w:rPr>
      <w:t xml:space="preserve">Government Expenditure &amp; Projects Efficiency Authority </w:t>
    </w:r>
    <w:r w:rsidRPr="00F356E3">
      <w:rPr>
        <w:rFonts w:cs="Arial"/>
        <w:color w:val="7A8D95"/>
        <w:sz w:val="12"/>
        <w:szCs w:val="12"/>
      </w:rPr>
      <w:t>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25" w:rsidRDefault="00AD6225">
      <w:r>
        <w:separator/>
      </w:r>
    </w:p>
    <w:p w:rsidR="00AD6225" w:rsidRDefault="00AD6225"/>
  </w:footnote>
  <w:footnote w:type="continuationSeparator" w:id="0">
    <w:p w:rsidR="00AD6225" w:rsidRDefault="00AD6225">
      <w:r>
        <w:continuationSeparator/>
      </w:r>
    </w:p>
    <w:p w:rsidR="00AD6225" w:rsidRDefault="00AD62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7498"/>
    </w:tblGrid>
    <w:tr w:rsidR="004730C7" w:rsidTr="00A87D2C">
      <w:trPr>
        <w:trHeight w:val="171"/>
        <w:jc w:val="center"/>
      </w:trPr>
      <w:tc>
        <w:tcPr>
          <w:tcW w:w="1028" w:type="dxa"/>
        </w:tcPr>
        <w:p w:rsidR="004730C7" w:rsidRDefault="004730C7" w:rsidP="00AC1B11">
          <w:pPr>
            <w:pStyle w:val="HeadingCenter"/>
            <w:jc w:val="both"/>
          </w:pPr>
        </w:p>
      </w:tc>
      <w:tc>
        <w:tcPr>
          <w:tcW w:w="7498" w:type="dxa"/>
          <w:vAlign w:val="center"/>
        </w:tcPr>
        <w:sdt>
          <w:sdtPr>
            <w:rPr>
              <w:rStyle w:val="HeaderTitleChar"/>
              <w:b/>
              <w:bCs w:val="0"/>
            </w:rPr>
            <w:alias w:val="Title"/>
            <w:tag w:val=""/>
            <w:id w:val="-198137531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2D0424" w:rsidP="00D10847">
              <w:pPr>
                <w:pStyle w:val="CPDocTitle"/>
                <w:ind w:left="93" w:right="1298" w:hanging="93"/>
                <w:rPr>
                  <w:rStyle w:val="HeaderTitleChar"/>
                  <w:b/>
                  <w:bCs w:val="0"/>
                </w:rPr>
              </w:pPr>
              <w:r>
                <w:rPr>
                  <w:rStyle w:val="HeaderTitleChar"/>
                  <w:b/>
                  <w:bCs w:val="0"/>
                  <w:lang w:val="en-US"/>
                </w:rPr>
                <w:t>Project Risk Management Plan Template</w:t>
              </w:r>
            </w:p>
          </w:sdtContent>
        </w:sdt>
        <w:p w:rsidR="004730C7" w:rsidRPr="006A25F8" w:rsidRDefault="004730C7" w:rsidP="00AC1B11">
          <w:pPr>
            <w:pStyle w:val="CPDocTitle"/>
            <w:rPr>
              <w:kern w:val="32"/>
              <w:sz w:val="24"/>
              <w:szCs w:val="24"/>
              <w:lang w:val="en-GB"/>
            </w:rPr>
          </w:pPr>
        </w:p>
      </w:tc>
    </w:tr>
  </w:tbl>
  <w:p w:rsidR="004730C7" w:rsidRPr="00AC1B11" w:rsidRDefault="009A054C" w:rsidP="009A054C">
    <w:pPr>
      <w:pStyle w:val="Header"/>
    </w:pPr>
    <w:r w:rsidRPr="009A054C">
      <w:rPr>
        <w:noProof/>
      </w:rPr>
      <w:drawing>
        <wp:anchor distT="0" distB="0" distL="114300" distR="114300" simplePos="0" relativeHeight="251673600" behindDoc="0" locked="0" layoutInCell="1" allowOverlap="1" wp14:anchorId="25269E65" wp14:editId="559751AC">
          <wp:simplePos x="0" y="0"/>
          <wp:positionH relativeFrom="column">
            <wp:posOffset>-417195</wp:posOffset>
          </wp:positionH>
          <wp:positionV relativeFrom="paragraph">
            <wp:posOffset>-535940</wp:posOffset>
          </wp:positionV>
          <wp:extent cx="547502" cy="610330"/>
          <wp:effectExtent l="0" t="0" r="0" b="0"/>
          <wp:wrapSquare wrapText="bothSides"/>
          <wp:docPr id="30"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9393F"/>
    <w:multiLevelType w:val="hybridMultilevel"/>
    <w:tmpl w:val="CFA0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9"/>
  </w:num>
  <w:num w:numId="10">
    <w:abstractNumId w:val="7"/>
    <w:lvlOverride w:ilvl="0">
      <w:startOverride w:val="1"/>
    </w:lvlOverride>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76F2"/>
    <w:rsid w:val="00177C49"/>
    <w:rsid w:val="00180543"/>
    <w:rsid w:val="00182402"/>
    <w:rsid w:val="00182A07"/>
    <w:rsid w:val="00182D18"/>
    <w:rsid w:val="0018317E"/>
    <w:rsid w:val="0018491B"/>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661E"/>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457"/>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0424"/>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2DB"/>
    <w:rsid w:val="00371BDC"/>
    <w:rsid w:val="00372FBA"/>
    <w:rsid w:val="003755DF"/>
    <w:rsid w:val="00375B6F"/>
    <w:rsid w:val="00376614"/>
    <w:rsid w:val="003809A8"/>
    <w:rsid w:val="003811DE"/>
    <w:rsid w:val="003815F5"/>
    <w:rsid w:val="003822A9"/>
    <w:rsid w:val="003822E8"/>
    <w:rsid w:val="00383AFF"/>
    <w:rsid w:val="00384D0C"/>
    <w:rsid w:val="003853C9"/>
    <w:rsid w:val="00385571"/>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1E08"/>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87D2C"/>
    <w:rsid w:val="00A90114"/>
    <w:rsid w:val="00A90B75"/>
    <w:rsid w:val="00A92374"/>
    <w:rsid w:val="00A93901"/>
    <w:rsid w:val="00A949B0"/>
    <w:rsid w:val="00A9504B"/>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225"/>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0B39"/>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4663A"/>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FA0"/>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1BFE"/>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78E7"/>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88110"/>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2D0424"/>
    <w:pPr>
      <w:spacing w:after="240"/>
    </w:pPr>
    <w:rPr>
      <w:i w:val="0"/>
    </w:rPr>
  </w:style>
  <w:style w:type="character" w:customStyle="1" w:styleId="BodyNormalChar">
    <w:name w:val="Body Normal Char"/>
    <w:basedOn w:val="BodyItalicChar"/>
    <w:link w:val="BodyNormal"/>
    <w:rsid w:val="002D0424"/>
    <w:rPr>
      <w:rFonts w:ascii="Arial" w:hAnsi="Arial"/>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4CD658738DA4B17AD481BB277A88DB6"/>
        <w:category>
          <w:name w:val="General"/>
          <w:gallery w:val="placeholder"/>
        </w:category>
        <w:types>
          <w:type w:val="bbPlcHdr"/>
        </w:types>
        <w:behaviors>
          <w:behavior w:val="content"/>
        </w:behaviors>
        <w:guid w:val="{8ECC6D5A-E3BC-445A-8922-0E890CAC0B0A}"/>
      </w:docPartPr>
      <w:docPartBody>
        <w:p w:rsidR="002A1AB6" w:rsidRDefault="00D52D5E" w:rsidP="00D52D5E">
          <w:pPr>
            <w:pStyle w:val="D4CD658738DA4B17AD481BB277A88DB6"/>
          </w:pPr>
          <w:r w:rsidRPr="00D677D3">
            <w:rPr>
              <w:rStyle w:val="PlaceholderText"/>
            </w:rPr>
            <w:t>[Subject]</w:t>
          </w:r>
        </w:p>
      </w:docPartBody>
    </w:docPart>
    <w:docPart>
      <w:docPartPr>
        <w:name w:val="83077D8A7C074F78AC179047E478B6DA"/>
        <w:category>
          <w:name w:val="General"/>
          <w:gallery w:val="placeholder"/>
        </w:category>
        <w:types>
          <w:type w:val="bbPlcHdr"/>
        </w:types>
        <w:behaviors>
          <w:behavior w:val="content"/>
        </w:behaviors>
        <w:guid w:val="{B764E814-6C81-466B-9A37-FBE0F2D137DD}"/>
      </w:docPartPr>
      <w:docPartBody>
        <w:p w:rsidR="002A1AB6" w:rsidRDefault="00D52D5E" w:rsidP="00D52D5E">
          <w:pPr>
            <w:pStyle w:val="83077D8A7C074F78AC179047E478B6DA"/>
          </w:pPr>
          <w:r w:rsidRPr="00EF231A">
            <w:rPr>
              <w:rStyle w:val="PlaceholderText"/>
            </w:rPr>
            <w:t>[Rev]</w:t>
          </w:r>
        </w:p>
      </w:docPartBody>
    </w:docPart>
    <w:docPart>
      <w:docPartPr>
        <w:name w:val="067D50655DEA48F08D4ACF3D611A0979"/>
        <w:category>
          <w:name w:val="General"/>
          <w:gallery w:val="placeholder"/>
        </w:category>
        <w:types>
          <w:type w:val="bbPlcHdr"/>
        </w:types>
        <w:behaviors>
          <w:behavior w:val="content"/>
        </w:behaviors>
        <w:guid w:val="{6C41DEF6-DA96-4DB0-8946-5FA5295899E2}"/>
      </w:docPartPr>
      <w:docPartBody>
        <w:p w:rsidR="004201A8" w:rsidRDefault="002A1AB6" w:rsidP="002A1AB6">
          <w:pPr>
            <w:pStyle w:val="067D50655DEA48F08D4ACF3D611A0979"/>
          </w:pPr>
          <w:r w:rsidRPr="00D16477">
            <w:rPr>
              <w:rStyle w:val="PlaceholderText"/>
            </w:rPr>
            <w:t>[Subject]</w:t>
          </w:r>
        </w:p>
      </w:docPartBody>
    </w:docPart>
    <w:docPart>
      <w:docPartPr>
        <w:name w:val="800EA772F13B4A39BE4607CAFE32CE9B"/>
        <w:category>
          <w:name w:val="General"/>
          <w:gallery w:val="placeholder"/>
        </w:category>
        <w:types>
          <w:type w:val="bbPlcHdr"/>
        </w:types>
        <w:behaviors>
          <w:behavior w:val="content"/>
        </w:behaviors>
        <w:guid w:val="{6447A7F9-E960-44B1-8901-4D007124F487}"/>
      </w:docPartPr>
      <w:docPartBody>
        <w:p w:rsidR="004201A8" w:rsidRDefault="002A1AB6" w:rsidP="002A1AB6">
          <w:pPr>
            <w:pStyle w:val="800EA772F13B4A39BE4607CAFE32CE9B"/>
          </w:pPr>
          <w:r w:rsidRPr="00D16477">
            <w:rPr>
              <w:rStyle w:val="PlaceholderText"/>
            </w:rPr>
            <w:t>[Rev]</w:t>
          </w:r>
        </w:p>
      </w:docPartBody>
    </w:docPart>
    <w:docPart>
      <w:docPartPr>
        <w:name w:val="1B1AA50AA5214C87ABBBA2F10A043C90"/>
        <w:category>
          <w:name w:val="General"/>
          <w:gallery w:val="placeholder"/>
        </w:category>
        <w:types>
          <w:type w:val="bbPlcHdr"/>
        </w:types>
        <w:behaviors>
          <w:behavior w:val="content"/>
        </w:behaviors>
        <w:guid w:val="{83E3C19D-4001-499F-9E9C-D2BDE23C6814}"/>
      </w:docPartPr>
      <w:docPartBody>
        <w:p w:rsidR="00000000" w:rsidRDefault="00387A11" w:rsidP="00387A11">
          <w:pPr>
            <w:pStyle w:val="1B1AA50AA5214C87ABBBA2F10A043C90"/>
          </w:pPr>
          <w:r w:rsidRPr="00D16477">
            <w:rPr>
              <w:rStyle w:val="PlaceholderText"/>
            </w:rPr>
            <w:t>[Subject]</w:t>
          </w:r>
        </w:p>
      </w:docPartBody>
    </w:docPart>
    <w:docPart>
      <w:docPartPr>
        <w:name w:val="2E21091C58854EEA820CC554C96D6648"/>
        <w:category>
          <w:name w:val="General"/>
          <w:gallery w:val="placeholder"/>
        </w:category>
        <w:types>
          <w:type w:val="bbPlcHdr"/>
        </w:types>
        <w:behaviors>
          <w:behavior w:val="content"/>
        </w:behaviors>
        <w:guid w:val="{173D8C0C-4A33-4C5C-80D5-330DE9681ED8}"/>
      </w:docPartPr>
      <w:docPartBody>
        <w:p w:rsidR="00000000" w:rsidRDefault="00387A11" w:rsidP="00387A11">
          <w:pPr>
            <w:pStyle w:val="2E21091C58854EEA820CC554C96D664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45850"/>
    <w:rsid w:val="00092836"/>
    <w:rsid w:val="000F7649"/>
    <w:rsid w:val="00162DE1"/>
    <w:rsid w:val="001D7CAC"/>
    <w:rsid w:val="002040C2"/>
    <w:rsid w:val="002A1AB6"/>
    <w:rsid w:val="002C0099"/>
    <w:rsid w:val="002C0E3A"/>
    <w:rsid w:val="002C1879"/>
    <w:rsid w:val="002D3598"/>
    <w:rsid w:val="002F3F5B"/>
    <w:rsid w:val="00341518"/>
    <w:rsid w:val="00383985"/>
    <w:rsid w:val="00387A11"/>
    <w:rsid w:val="003C4361"/>
    <w:rsid w:val="003C757E"/>
    <w:rsid w:val="003E381C"/>
    <w:rsid w:val="00406ACB"/>
    <w:rsid w:val="004201A8"/>
    <w:rsid w:val="005338B7"/>
    <w:rsid w:val="005A35B1"/>
    <w:rsid w:val="005C3C3E"/>
    <w:rsid w:val="005D6578"/>
    <w:rsid w:val="00622BEE"/>
    <w:rsid w:val="00664621"/>
    <w:rsid w:val="00715AEC"/>
    <w:rsid w:val="007911EC"/>
    <w:rsid w:val="007E1003"/>
    <w:rsid w:val="008B53EE"/>
    <w:rsid w:val="00963420"/>
    <w:rsid w:val="00A51F0D"/>
    <w:rsid w:val="00B50903"/>
    <w:rsid w:val="00B82FE8"/>
    <w:rsid w:val="00C047E6"/>
    <w:rsid w:val="00C85450"/>
    <w:rsid w:val="00CA7A85"/>
    <w:rsid w:val="00D12D85"/>
    <w:rsid w:val="00D441F4"/>
    <w:rsid w:val="00D52D5E"/>
    <w:rsid w:val="00F67F9E"/>
    <w:rsid w:val="00FD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A11"/>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4881EF9D2D6F46DE9E383D6546D0F1E0">
    <w:name w:val="4881EF9D2D6F46DE9E383D6546D0F1E0"/>
    <w:rsid w:val="00383985"/>
  </w:style>
  <w:style w:type="paragraph" w:customStyle="1" w:styleId="3B6F585A44A641CDB1CEA5D3DF092FEC">
    <w:name w:val="3B6F585A44A641CDB1CEA5D3DF092FEC"/>
    <w:rsid w:val="00383985"/>
  </w:style>
  <w:style w:type="paragraph" w:customStyle="1" w:styleId="1B1AA50AA5214C87ABBBA2F10A043C90">
    <w:name w:val="1B1AA50AA5214C87ABBBA2F10A043C90"/>
    <w:rsid w:val="00387A11"/>
  </w:style>
  <w:style w:type="paragraph" w:customStyle="1" w:styleId="2E21091C58854EEA820CC554C96D6648">
    <w:name w:val="2E21091C58854EEA820CC554C96D6648"/>
    <w:rsid w:val="00387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00X</Rev>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991884A4-6045-485A-B4EE-6D3CAAC5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1</TotalTime>
  <Pages>15</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Project Risk Management Plan Template</vt:lpstr>
    </vt:vector>
  </TitlesOfParts>
  <Company>Bechtel/EDS</Company>
  <LinksUpToDate>false</LinksUpToDate>
  <CharactersWithSpaces>21617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Risk Management Plan Template</dc:title>
  <dc:subject>EPM-EM0-TP-000002</dc:subject>
  <dc:creator>Joel Reyes</dc:creator>
  <cp:keywords>ᅟ</cp:keywords>
  <cp:lastModifiedBy>حامد الغامدي Hamed Alghamdi</cp:lastModifiedBy>
  <cp:revision>3</cp:revision>
  <cp:lastPrinted>2017-03-07T13:13:00Z</cp:lastPrinted>
  <dcterms:created xsi:type="dcterms:W3CDTF">2021-08-15T14:09:00Z</dcterms:created>
  <dcterms:modified xsi:type="dcterms:W3CDTF">2021-08-16T08:30:00Z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